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C9" w:rsidRDefault="007F18C9" w:rsidP="007F18C9">
      <w:pPr>
        <w:jc w:val="center"/>
        <w:rPr>
          <w:rFonts w:ascii="Monotype Corsiva" w:hAnsi="Monotype Corsiva" w:cs="Arial"/>
          <w:b/>
          <w:bCs/>
          <w:bdr w:val="single" w:sz="6" w:space="0" w:color="auto" w:shadow="1"/>
        </w:rPr>
      </w:pPr>
      <w:proofErr w:type="spellStart"/>
      <w:r>
        <w:rPr>
          <w:rFonts w:ascii="Arial" w:hAnsi="Arial" w:cs="Arial"/>
          <w:b/>
          <w:bCs/>
          <w:sz w:val="36"/>
          <w:szCs w:val="36"/>
          <w:bdr w:val="single" w:sz="4" w:space="0" w:color="auto"/>
        </w:rPr>
        <w:t>CORRIGE</w:t>
      </w:r>
      <w:r>
        <w:rPr>
          <w:rFonts w:ascii="Monotype Corsiva" w:hAnsi="Monotype Corsiva" w:cs="Arial"/>
          <w:b/>
          <w:bCs/>
          <w:sz w:val="72"/>
          <w:szCs w:val="72"/>
          <w:bdr w:val="single" w:sz="4" w:space="0" w:color="auto"/>
        </w:rPr>
        <w:t>Art</w:t>
      </w:r>
      <w:r>
        <w:rPr>
          <w:rFonts w:ascii="Monotype Corsiva" w:hAnsi="Monotype Corsiva" w:cs="Arial"/>
          <w:b/>
          <w:bCs/>
          <w:sz w:val="56"/>
          <w:szCs w:val="56"/>
          <w:bdr w:val="single" w:sz="4" w:space="0" w:color="auto"/>
        </w:rPr>
        <w:t>rium</w:t>
      </w:r>
      <w:proofErr w:type="spellEnd"/>
    </w:p>
    <w:p w:rsidR="00723DE1" w:rsidRDefault="00723DE1"/>
    <w:p w:rsidR="007F18C9" w:rsidRDefault="007F18C9"/>
    <w:p w:rsidR="007F18C9" w:rsidRDefault="007F18C9" w:rsidP="007F18C9">
      <w:pPr>
        <w:pBdr>
          <w:top w:val="single" w:sz="4" w:space="1" w:color="auto"/>
          <w:left w:val="single" w:sz="4" w:space="4" w:color="auto"/>
          <w:bottom w:val="single" w:sz="4" w:space="1" w:color="auto"/>
          <w:right w:val="single" w:sz="4" w:space="4" w:color="auto"/>
        </w:pBdr>
        <w:jc w:val="center"/>
        <w:rPr>
          <w:rFonts w:ascii="Arial" w:hAnsi="Arial" w:cs="Arial"/>
          <w:b/>
          <w:bCs/>
          <w:sz w:val="32"/>
          <w:szCs w:val="32"/>
          <w:bdr w:val="single" w:sz="4" w:space="0" w:color="auto" w:shadow="1"/>
        </w:rPr>
      </w:pPr>
      <w:r>
        <w:rPr>
          <w:rFonts w:ascii="Arial" w:hAnsi="Arial" w:cs="Arial"/>
          <w:b/>
          <w:bCs/>
          <w:sz w:val="32"/>
          <w:szCs w:val="32"/>
        </w:rPr>
        <w:t>Partie 1 : Analyse des performances du magasin pour améliorer le système de rémunération des chefs de rayon</w:t>
      </w:r>
    </w:p>
    <w:p w:rsidR="007F18C9" w:rsidRDefault="007F18C9" w:rsidP="007F18C9">
      <w:pPr>
        <w:jc w:val="both"/>
        <w:rPr>
          <w:rFonts w:ascii="Arial" w:hAnsi="Arial" w:cs="Arial"/>
        </w:rPr>
      </w:pPr>
    </w:p>
    <w:p w:rsidR="007F18C9" w:rsidRDefault="007F18C9" w:rsidP="007F18C9">
      <w:pPr>
        <w:numPr>
          <w:ilvl w:val="1"/>
          <w:numId w:val="1"/>
        </w:numPr>
        <w:tabs>
          <w:tab w:val="num" w:pos="540"/>
        </w:tabs>
        <w:jc w:val="both"/>
        <w:rPr>
          <w:rFonts w:ascii="Arial" w:hAnsi="Arial" w:cs="Arial"/>
          <w:b/>
          <w:bCs/>
          <w:szCs w:val="28"/>
          <w:u w:val="single"/>
        </w:rPr>
      </w:pPr>
      <w:r>
        <w:rPr>
          <w:rFonts w:ascii="Arial" w:hAnsi="Arial" w:cs="Arial"/>
          <w:b/>
          <w:bCs/>
          <w:szCs w:val="28"/>
          <w:u w:val="single"/>
        </w:rPr>
        <w:t>Élaboration d'un tableau de bord.</w:t>
      </w:r>
    </w:p>
    <w:p w:rsidR="007F18C9" w:rsidRDefault="007F18C9" w:rsidP="007F18C9">
      <w:pPr>
        <w:jc w:val="both"/>
        <w:rPr>
          <w:rFonts w:ascii="Arial" w:hAnsi="Arial" w:cs="Arial"/>
        </w:rPr>
      </w:pPr>
    </w:p>
    <w:p w:rsidR="007F18C9" w:rsidRDefault="007F18C9" w:rsidP="007F18C9">
      <w:pPr>
        <w:numPr>
          <w:ilvl w:val="2"/>
          <w:numId w:val="1"/>
        </w:numPr>
        <w:jc w:val="both"/>
        <w:rPr>
          <w:rFonts w:ascii="Arial" w:hAnsi="Arial" w:cs="Arial"/>
          <w:b/>
          <w:bCs/>
        </w:rPr>
      </w:pPr>
      <w:r>
        <w:rPr>
          <w:rFonts w:ascii="Arial" w:hAnsi="Arial" w:cs="Arial"/>
          <w:b/>
          <w:bCs/>
        </w:rPr>
        <w:t>Réalisez un tableau de bord à partir des documents remis par Monsieur Viel</w:t>
      </w:r>
    </w:p>
    <w:p w:rsidR="007F18C9" w:rsidRDefault="007F18C9" w:rsidP="007F18C9">
      <w:pPr>
        <w:jc w:val="both"/>
        <w:rPr>
          <w:rFonts w:ascii="Arial" w:hAnsi="Arial" w:cs="Arial"/>
          <w:b/>
          <w:bCs/>
        </w:rPr>
      </w:pPr>
      <w:r>
        <w:rPr>
          <w:rFonts w:ascii="Arial" w:hAnsi="Arial" w:cs="Arial"/>
          <w:b/>
          <w:bCs/>
        </w:rPr>
        <w:t xml:space="preserve">  </w:t>
      </w:r>
    </w:p>
    <w:p w:rsidR="007F18C9" w:rsidRDefault="007F18C9" w:rsidP="007F18C9">
      <w:pPr>
        <w:rPr>
          <w:rFonts w:ascii="Arial" w:hAnsi="Arial" w:cs="Arial"/>
        </w:rPr>
      </w:pPr>
    </w:p>
    <w:p w:rsidR="007F18C9" w:rsidRDefault="007F18C9" w:rsidP="007F18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9"/>
        <w:gridCol w:w="1804"/>
        <w:gridCol w:w="1838"/>
        <w:gridCol w:w="1222"/>
        <w:gridCol w:w="1150"/>
        <w:gridCol w:w="1119"/>
        <w:gridCol w:w="974"/>
        <w:gridCol w:w="1150"/>
        <w:gridCol w:w="1057"/>
        <w:gridCol w:w="1301"/>
      </w:tblGrid>
      <w:tr w:rsidR="007F18C9" w:rsidTr="002B27A3">
        <w:tc>
          <w:tcPr>
            <w:tcW w:w="1849" w:type="dxa"/>
            <w:vAlign w:val="center"/>
          </w:tcPr>
          <w:p w:rsidR="007F18C9" w:rsidRDefault="007F18C9" w:rsidP="002B27A3">
            <w:pPr>
              <w:rPr>
                <w:rFonts w:ascii="Arial" w:hAnsi="Arial" w:cs="Arial"/>
              </w:rPr>
            </w:pPr>
          </w:p>
        </w:tc>
        <w:tc>
          <w:tcPr>
            <w:tcW w:w="1804" w:type="dxa"/>
            <w:vAlign w:val="center"/>
          </w:tcPr>
          <w:p w:rsidR="007F18C9" w:rsidRDefault="007F18C9" w:rsidP="002B27A3">
            <w:pPr>
              <w:jc w:val="center"/>
              <w:rPr>
                <w:rFonts w:ascii="Arial" w:hAnsi="Arial" w:cs="Arial"/>
              </w:rPr>
            </w:pPr>
            <w:r>
              <w:rPr>
                <w:rFonts w:ascii="Arial" w:hAnsi="Arial" w:cs="Arial"/>
              </w:rPr>
              <w:t>Objectifs</w:t>
            </w:r>
          </w:p>
          <w:p w:rsidR="007F18C9" w:rsidRDefault="007F18C9" w:rsidP="002B27A3">
            <w:pPr>
              <w:jc w:val="center"/>
              <w:rPr>
                <w:rFonts w:ascii="Arial" w:hAnsi="Arial" w:cs="Arial"/>
              </w:rPr>
            </w:pPr>
            <w:r>
              <w:rPr>
                <w:rFonts w:ascii="Arial" w:hAnsi="Arial" w:cs="Arial"/>
              </w:rPr>
              <w:t>Chiffre d’affaires TTC</w:t>
            </w:r>
          </w:p>
        </w:tc>
        <w:tc>
          <w:tcPr>
            <w:tcW w:w="1838" w:type="dxa"/>
            <w:vAlign w:val="center"/>
          </w:tcPr>
          <w:p w:rsidR="007F18C9" w:rsidRDefault="007F18C9" w:rsidP="002B27A3">
            <w:pPr>
              <w:jc w:val="center"/>
              <w:rPr>
                <w:rFonts w:ascii="Arial" w:hAnsi="Arial" w:cs="Arial"/>
              </w:rPr>
            </w:pPr>
            <w:r>
              <w:rPr>
                <w:rFonts w:ascii="Arial" w:hAnsi="Arial" w:cs="Arial"/>
              </w:rPr>
              <w:t>Réalisations Chiffre d’affaires TTC</w:t>
            </w:r>
          </w:p>
        </w:tc>
        <w:tc>
          <w:tcPr>
            <w:tcW w:w="1222" w:type="dxa"/>
            <w:vAlign w:val="center"/>
          </w:tcPr>
          <w:p w:rsidR="007F18C9" w:rsidRDefault="007F18C9" w:rsidP="002B27A3">
            <w:pPr>
              <w:jc w:val="center"/>
              <w:rPr>
                <w:rFonts w:ascii="Arial" w:hAnsi="Arial" w:cs="Arial"/>
              </w:rPr>
            </w:pPr>
            <w:r>
              <w:rPr>
                <w:rFonts w:ascii="Arial" w:hAnsi="Arial" w:cs="Arial"/>
              </w:rPr>
              <w:t>Ecart</w:t>
            </w:r>
          </w:p>
          <w:p w:rsidR="007F18C9" w:rsidRDefault="007F18C9" w:rsidP="002B27A3">
            <w:pPr>
              <w:jc w:val="center"/>
              <w:rPr>
                <w:rFonts w:ascii="Arial" w:hAnsi="Arial" w:cs="Arial"/>
              </w:rPr>
            </w:pPr>
            <w:r>
              <w:rPr>
                <w:rFonts w:ascii="Arial" w:hAnsi="Arial" w:cs="Arial"/>
              </w:rPr>
              <w:t>sur chiffre d’affaires</w:t>
            </w:r>
          </w:p>
        </w:tc>
        <w:tc>
          <w:tcPr>
            <w:tcW w:w="1096" w:type="dxa"/>
            <w:vAlign w:val="center"/>
          </w:tcPr>
          <w:p w:rsidR="007F18C9" w:rsidRDefault="007F18C9" w:rsidP="002B27A3">
            <w:pPr>
              <w:jc w:val="center"/>
              <w:rPr>
                <w:rFonts w:ascii="Arial" w:hAnsi="Arial" w:cs="Arial"/>
              </w:rPr>
            </w:pPr>
            <w:r>
              <w:rPr>
                <w:rFonts w:ascii="Arial" w:hAnsi="Arial" w:cs="Arial"/>
              </w:rPr>
              <w:t>Objectifs</w:t>
            </w:r>
          </w:p>
          <w:p w:rsidR="007F18C9" w:rsidRDefault="007F18C9" w:rsidP="002B27A3">
            <w:pPr>
              <w:jc w:val="center"/>
              <w:rPr>
                <w:rFonts w:ascii="Arial" w:hAnsi="Arial" w:cs="Arial"/>
              </w:rPr>
            </w:pPr>
            <w:r>
              <w:rPr>
                <w:rFonts w:ascii="Arial" w:hAnsi="Arial" w:cs="Arial"/>
              </w:rPr>
              <w:t>d’achats</w:t>
            </w:r>
          </w:p>
        </w:tc>
        <w:tc>
          <w:tcPr>
            <w:tcW w:w="1119" w:type="dxa"/>
            <w:vAlign w:val="center"/>
          </w:tcPr>
          <w:p w:rsidR="007F18C9" w:rsidRDefault="007F18C9" w:rsidP="002B27A3">
            <w:pPr>
              <w:jc w:val="center"/>
              <w:rPr>
                <w:rFonts w:ascii="Arial" w:hAnsi="Arial" w:cs="Arial"/>
              </w:rPr>
            </w:pPr>
            <w:r>
              <w:rPr>
                <w:rFonts w:ascii="Arial" w:hAnsi="Arial" w:cs="Arial"/>
              </w:rPr>
              <w:t>Achats HT</w:t>
            </w:r>
          </w:p>
          <w:p w:rsidR="007F18C9" w:rsidRDefault="007F18C9" w:rsidP="002B27A3">
            <w:pPr>
              <w:jc w:val="center"/>
              <w:rPr>
                <w:rFonts w:ascii="Arial" w:hAnsi="Arial" w:cs="Arial"/>
              </w:rPr>
            </w:pPr>
            <w:r>
              <w:rPr>
                <w:rFonts w:ascii="Arial" w:hAnsi="Arial" w:cs="Arial"/>
              </w:rPr>
              <w:t>réalisés</w:t>
            </w:r>
          </w:p>
        </w:tc>
        <w:tc>
          <w:tcPr>
            <w:tcW w:w="974" w:type="dxa"/>
            <w:vAlign w:val="center"/>
          </w:tcPr>
          <w:p w:rsidR="007F18C9" w:rsidRDefault="007F18C9" w:rsidP="002B27A3">
            <w:pPr>
              <w:jc w:val="center"/>
              <w:rPr>
                <w:rFonts w:ascii="Arial" w:hAnsi="Arial" w:cs="Arial"/>
              </w:rPr>
            </w:pPr>
            <w:r>
              <w:rPr>
                <w:rFonts w:ascii="Arial" w:hAnsi="Arial" w:cs="Arial"/>
              </w:rPr>
              <w:t>Ecart sur achats</w:t>
            </w:r>
          </w:p>
        </w:tc>
        <w:tc>
          <w:tcPr>
            <w:tcW w:w="1096" w:type="dxa"/>
            <w:vAlign w:val="center"/>
          </w:tcPr>
          <w:p w:rsidR="007F18C9" w:rsidRDefault="007F18C9" w:rsidP="002B27A3">
            <w:pPr>
              <w:jc w:val="center"/>
              <w:rPr>
                <w:rFonts w:ascii="Arial" w:hAnsi="Arial" w:cs="Arial"/>
              </w:rPr>
            </w:pPr>
            <w:r>
              <w:rPr>
                <w:rFonts w:ascii="Arial" w:hAnsi="Arial" w:cs="Arial"/>
              </w:rPr>
              <w:t>Objectifs de Marge</w:t>
            </w:r>
          </w:p>
        </w:tc>
        <w:tc>
          <w:tcPr>
            <w:tcW w:w="949" w:type="dxa"/>
            <w:vAlign w:val="center"/>
          </w:tcPr>
          <w:p w:rsidR="007F18C9" w:rsidRDefault="007F18C9" w:rsidP="002B27A3">
            <w:pPr>
              <w:jc w:val="center"/>
              <w:rPr>
                <w:rFonts w:ascii="Arial" w:hAnsi="Arial" w:cs="Arial"/>
              </w:rPr>
            </w:pPr>
            <w:r>
              <w:rPr>
                <w:rFonts w:ascii="Arial" w:hAnsi="Arial" w:cs="Arial"/>
              </w:rPr>
              <w:t>Marge réalisée</w:t>
            </w:r>
          </w:p>
        </w:tc>
        <w:tc>
          <w:tcPr>
            <w:tcW w:w="1301" w:type="dxa"/>
            <w:vAlign w:val="center"/>
          </w:tcPr>
          <w:p w:rsidR="007F18C9" w:rsidRDefault="007F18C9" w:rsidP="002B27A3">
            <w:pPr>
              <w:jc w:val="center"/>
              <w:rPr>
                <w:rFonts w:ascii="Arial" w:hAnsi="Arial" w:cs="Arial"/>
              </w:rPr>
            </w:pPr>
            <w:r>
              <w:rPr>
                <w:rFonts w:ascii="Arial" w:hAnsi="Arial" w:cs="Arial"/>
              </w:rPr>
              <w:t>Ecart sur marge</w:t>
            </w:r>
          </w:p>
        </w:tc>
      </w:tr>
      <w:tr w:rsidR="007F18C9" w:rsidTr="002B27A3">
        <w:tc>
          <w:tcPr>
            <w:tcW w:w="1849" w:type="dxa"/>
            <w:vAlign w:val="bottom"/>
          </w:tcPr>
          <w:p w:rsidR="007F18C9" w:rsidRDefault="007F18C9" w:rsidP="002B27A3">
            <w:pPr>
              <w:rPr>
                <w:rFonts w:ascii="Arial" w:hAnsi="Arial" w:cs="Arial"/>
                <w:b/>
                <w:lang w:val="de-DE"/>
              </w:rPr>
            </w:pPr>
            <w:r>
              <w:rPr>
                <w:rFonts w:ascii="Arial" w:hAnsi="Arial" w:cs="Arial"/>
                <w:b/>
                <w:lang w:val="de-DE"/>
              </w:rPr>
              <w:t xml:space="preserve">Art du </w:t>
            </w:r>
            <w:proofErr w:type="spellStart"/>
            <w:r>
              <w:rPr>
                <w:rFonts w:ascii="Arial" w:hAnsi="Arial" w:cs="Arial"/>
                <w:b/>
                <w:lang w:val="de-DE"/>
              </w:rPr>
              <w:t>fil</w:t>
            </w:r>
            <w:proofErr w:type="spellEnd"/>
          </w:p>
        </w:tc>
        <w:tc>
          <w:tcPr>
            <w:tcW w:w="1804" w:type="dxa"/>
            <w:vAlign w:val="center"/>
          </w:tcPr>
          <w:p w:rsidR="007F18C9" w:rsidRDefault="007F18C9" w:rsidP="002B27A3">
            <w:pPr>
              <w:rPr>
                <w:rFonts w:ascii="Arial" w:hAnsi="Arial" w:cs="Arial"/>
                <w:b/>
                <w:iCs/>
                <w:lang w:val="de-DE"/>
              </w:rPr>
            </w:pPr>
            <w:r>
              <w:rPr>
                <w:rFonts w:ascii="Arial" w:hAnsi="Arial" w:cs="Arial"/>
                <w:b/>
                <w:iCs/>
                <w:lang w:val="de-DE"/>
              </w:rPr>
              <w:t>45000</w:t>
            </w:r>
          </w:p>
        </w:tc>
        <w:tc>
          <w:tcPr>
            <w:tcW w:w="1838" w:type="dxa"/>
            <w:vAlign w:val="center"/>
          </w:tcPr>
          <w:p w:rsidR="007F18C9" w:rsidRDefault="007F18C9" w:rsidP="002B27A3">
            <w:pPr>
              <w:rPr>
                <w:rFonts w:ascii="Arial" w:hAnsi="Arial" w:cs="Arial"/>
                <w:b/>
                <w:bCs/>
                <w:iCs/>
                <w:lang w:val="de-DE"/>
              </w:rPr>
            </w:pPr>
            <w:r>
              <w:rPr>
                <w:rFonts w:ascii="Arial" w:hAnsi="Arial" w:cs="Arial"/>
                <w:b/>
                <w:bCs/>
                <w:iCs/>
                <w:lang w:val="de-DE"/>
              </w:rPr>
              <w:t>36000</w:t>
            </w:r>
          </w:p>
        </w:tc>
        <w:tc>
          <w:tcPr>
            <w:tcW w:w="1222" w:type="dxa"/>
            <w:vAlign w:val="center"/>
          </w:tcPr>
          <w:p w:rsidR="007F18C9" w:rsidRDefault="007F18C9" w:rsidP="002B27A3">
            <w:pPr>
              <w:rPr>
                <w:rFonts w:ascii="Arial" w:hAnsi="Arial" w:cs="Arial"/>
                <w:b/>
                <w:iCs/>
                <w:lang w:val="de-DE"/>
              </w:rPr>
            </w:pPr>
            <w:r>
              <w:rPr>
                <w:rFonts w:ascii="Arial" w:hAnsi="Arial" w:cs="Arial"/>
                <w:b/>
                <w:iCs/>
                <w:lang w:val="de-DE"/>
              </w:rPr>
              <w:t>-9000</w:t>
            </w:r>
          </w:p>
        </w:tc>
        <w:tc>
          <w:tcPr>
            <w:tcW w:w="1096" w:type="dxa"/>
            <w:vAlign w:val="center"/>
          </w:tcPr>
          <w:p w:rsidR="007F18C9" w:rsidRDefault="007F18C9" w:rsidP="002B27A3">
            <w:pPr>
              <w:rPr>
                <w:rFonts w:ascii="Arial" w:hAnsi="Arial" w:cs="Arial"/>
                <w:b/>
                <w:iCs/>
                <w:lang w:val="de-DE"/>
              </w:rPr>
            </w:pPr>
            <w:r>
              <w:rPr>
                <w:rFonts w:ascii="Arial" w:hAnsi="Arial" w:cs="Arial"/>
                <w:b/>
                <w:iCs/>
                <w:lang w:val="de-DE"/>
              </w:rPr>
              <w:t>19000</w:t>
            </w:r>
          </w:p>
        </w:tc>
        <w:tc>
          <w:tcPr>
            <w:tcW w:w="1119" w:type="dxa"/>
            <w:vAlign w:val="center"/>
          </w:tcPr>
          <w:p w:rsidR="007F18C9" w:rsidRDefault="007F18C9" w:rsidP="002B27A3">
            <w:pPr>
              <w:rPr>
                <w:rFonts w:ascii="Arial" w:hAnsi="Arial" w:cs="Arial"/>
                <w:b/>
                <w:bCs/>
                <w:iCs/>
                <w:lang w:val="de-DE"/>
              </w:rPr>
            </w:pPr>
            <w:r>
              <w:rPr>
                <w:rFonts w:ascii="Arial" w:hAnsi="Arial" w:cs="Arial"/>
                <w:b/>
                <w:bCs/>
                <w:iCs/>
                <w:lang w:val="de-DE"/>
              </w:rPr>
              <w:t>12000</w:t>
            </w:r>
          </w:p>
        </w:tc>
        <w:tc>
          <w:tcPr>
            <w:tcW w:w="974" w:type="dxa"/>
            <w:vAlign w:val="center"/>
          </w:tcPr>
          <w:p w:rsidR="007F18C9" w:rsidRDefault="007F18C9" w:rsidP="002B27A3">
            <w:pPr>
              <w:rPr>
                <w:rFonts w:ascii="Arial" w:hAnsi="Arial" w:cs="Arial"/>
                <w:b/>
                <w:iCs/>
                <w:lang w:val="de-DE"/>
              </w:rPr>
            </w:pPr>
            <w:r>
              <w:rPr>
                <w:rFonts w:ascii="Arial" w:hAnsi="Arial" w:cs="Arial"/>
                <w:b/>
                <w:iCs/>
                <w:lang w:val="de-DE"/>
              </w:rPr>
              <w:t>-7000</w:t>
            </w:r>
          </w:p>
        </w:tc>
        <w:tc>
          <w:tcPr>
            <w:tcW w:w="1096" w:type="dxa"/>
            <w:vAlign w:val="center"/>
          </w:tcPr>
          <w:p w:rsidR="007F18C9" w:rsidRDefault="007F18C9" w:rsidP="002B27A3">
            <w:pPr>
              <w:rPr>
                <w:rFonts w:ascii="Arial" w:hAnsi="Arial" w:cs="Arial"/>
                <w:b/>
                <w:iCs/>
                <w:lang w:val="de-DE"/>
              </w:rPr>
            </w:pPr>
            <w:r>
              <w:rPr>
                <w:rFonts w:ascii="Arial" w:hAnsi="Arial" w:cs="Arial"/>
                <w:b/>
                <w:iCs/>
                <w:lang w:val="de-DE"/>
              </w:rPr>
              <w:t>18625</w:t>
            </w:r>
          </w:p>
        </w:tc>
        <w:tc>
          <w:tcPr>
            <w:tcW w:w="949" w:type="dxa"/>
            <w:vAlign w:val="center"/>
          </w:tcPr>
          <w:p w:rsidR="007F18C9" w:rsidRDefault="007F18C9" w:rsidP="002B27A3">
            <w:pPr>
              <w:rPr>
                <w:rFonts w:ascii="Arial" w:hAnsi="Arial" w:cs="Arial"/>
                <w:b/>
                <w:iCs/>
                <w:lang w:val="de-DE"/>
              </w:rPr>
            </w:pPr>
            <w:r>
              <w:rPr>
                <w:rFonts w:ascii="Arial" w:hAnsi="Arial" w:cs="Arial"/>
                <w:b/>
                <w:iCs/>
                <w:lang w:val="de-DE"/>
              </w:rPr>
              <w:t>18100</w:t>
            </w:r>
          </w:p>
        </w:tc>
        <w:tc>
          <w:tcPr>
            <w:tcW w:w="1301" w:type="dxa"/>
            <w:vAlign w:val="center"/>
          </w:tcPr>
          <w:p w:rsidR="007F18C9" w:rsidRDefault="007F18C9" w:rsidP="002B27A3">
            <w:pPr>
              <w:rPr>
                <w:rFonts w:ascii="Arial" w:hAnsi="Arial" w:cs="Arial"/>
                <w:b/>
                <w:iCs/>
                <w:lang w:val="de-DE"/>
              </w:rPr>
            </w:pPr>
            <w:r>
              <w:rPr>
                <w:rFonts w:ascii="Arial" w:hAnsi="Arial" w:cs="Arial"/>
                <w:b/>
                <w:iCs/>
                <w:lang w:val="de-DE"/>
              </w:rPr>
              <w:t>-525</w:t>
            </w:r>
          </w:p>
        </w:tc>
      </w:tr>
      <w:tr w:rsidR="007F18C9" w:rsidTr="002B27A3">
        <w:tc>
          <w:tcPr>
            <w:tcW w:w="1849" w:type="dxa"/>
            <w:vAlign w:val="bottom"/>
          </w:tcPr>
          <w:p w:rsidR="007F18C9" w:rsidRDefault="007F18C9" w:rsidP="002B27A3">
            <w:pPr>
              <w:rPr>
                <w:rFonts w:ascii="Arial" w:hAnsi="Arial" w:cs="Arial"/>
                <w:lang w:val="de-DE"/>
              </w:rPr>
            </w:pPr>
            <w:r>
              <w:rPr>
                <w:rFonts w:ascii="Arial" w:hAnsi="Arial" w:cs="Arial"/>
                <w:lang w:val="de-DE"/>
              </w:rPr>
              <w:t xml:space="preserve">Art </w:t>
            </w:r>
            <w:proofErr w:type="spellStart"/>
            <w:r>
              <w:rPr>
                <w:rFonts w:ascii="Arial" w:hAnsi="Arial" w:cs="Arial"/>
                <w:lang w:val="de-DE"/>
              </w:rPr>
              <w:t>floral</w:t>
            </w:r>
            <w:proofErr w:type="spellEnd"/>
          </w:p>
        </w:tc>
        <w:tc>
          <w:tcPr>
            <w:tcW w:w="1804" w:type="dxa"/>
            <w:vAlign w:val="center"/>
          </w:tcPr>
          <w:p w:rsidR="007F18C9" w:rsidRDefault="007F18C9" w:rsidP="002B27A3">
            <w:pPr>
              <w:rPr>
                <w:rFonts w:ascii="Arial" w:hAnsi="Arial" w:cs="Arial"/>
                <w:bCs/>
                <w:iCs/>
              </w:rPr>
            </w:pPr>
            <w:r>
              <w:rPr>
                <w:rFonts w:ascii="Arial" w:hAnsi="Arial" w:cs="Arial"/>
                <w:bCs/>
                <w:iCs/>
              </w:rPr>
              <w:t>4000</w:t>
            </w:r>
          </w:p>
        </w:tc>
        <w:tc>
          <w:tcPr>
            <w:tcW w:w="1838" w:type="dxa"/>
            <w:vAlign w:val="center"/>
          </w:tcPr>
          <w:p w:rsidR="007F18C9" w:rsidRDefault="007F18C9" w:rsidP="002B27A3">
            <w:pPr>
              <w:rPr>
                <w:rFonts w:ascii="Arial" w:hAnsi="Arial" w:cs="Arial"/>
                <w:iCs/>
              </w:rPr>
            </w:pPr>
            <w:r>
              <w:rPr>
                <w:rFonts w:ascii="Arial" w:hAnsi="Arial" w:cs="Arial"/>
                <w:iCs/>
              </w:rPr>
              <w:t>6000</w:t>
            </w:r>
          </w:p>
        </w:tc>
        <w:tc>
          <w:tcPr>
            <w:tcW w:w="1222" w:type="dxa"/>
            <w:vAlign w:val="center"/>
          </w:tcPr>
          <w:p w:rsidR="007F18C9" w:rsidRDefault="007F18C9" w:rsidP="002B27A3">
            <w:pPr>
              <w:rPr>
                <w:rFonts w:ascii="Arial" w:hAnsi="Arial" w:cs="Arial"/>
                <w:iCs/>
              </w:rPr>
            </w:pPr>
            <w:r>
              <w:rPr>
                <w:rFonts w:ascii="Arial" w:hAnsi="Arial" w:cs="Arial"/>
                <w:iCs/>
              </w:rPr>
              <w:t>2000</w:t>
            </w:r>
          </w:p>
        </w:tc>
        <w:tc>
          <w:tcPr>
            <w:tcW w:w="1096" w:type="dxa"/>
            <w:vAlign w:val="center"/>
          </w:tcPr>
          <w:p w:rsidR="007F18C9" w:rsidRDefault="007F18C9" w:rsidP="002B27A3">
            <w:pPr>
              <w:rPr>
                <w:rFonts w:ascii="Arial" w:hAnsi="Arial" w:cs="Arial"/>
                <w:bCs/>
                <w:iCs/>
              </w:rPr>
            </w:pPr>
            <w:r>
              <w:rPr>
                <w:rFonts w:ascii="Arial" w:hAnsi="Arial" w:cs="Arial"/>
                <w:bCs/>
                <w:iCs/>
              </w:rPr>
              <w:t>1200</w:t>
            </w:r>
          </w:p>
        </w:tc>
        <w:tc>
          <w:tcPr>
            <w:tcW w:w="1119" w:type="dxa"/>
            <w:vAlign w:val="center"/>
          </w:tcPr>
          <w:p w:rsidR="007F18C9" w:rsidRDefault="007F18C9" w:rsidP="002B27A3">
            <w:pPr>
              <w:rPr>
                <w:rFonts w:ascii="Arial" w:hAnsi="Arial" w:cs="Arial"/>
                <w:iCs/>
              </w:rPr>
            </w:pPr>
            <w:r>
              <w:rPr>
                <w:rFonts w:ascii="Arial" w:hAnsi="Arial" w:cs="Arial"/>
                <w:iCs/>
              </w:rPr>
              <w:t>1500</w:t>
            </w:r>
          </w:p>
        </w:tc>
        <w:tc>
          <w:tcPr>
            <w:tcW w:w="974" w:type="dxa"/>
            <w:vAlign w:val="center"/>
          </w:tcPr>
          <w:p w:rsidR="007F18C9" w:rsidRDefault="007F18C9" w:rsidP="002B27A3">
            <w:pPr>
              <w:rPr>
                <w:rFonts w:ascii="Arial" w:hAnsi="Arial" w:cs="Arial"/>
                <w:iCs/>
              </w:rPr>
            </w:pPr>
            <w:r>
              <w:rPr>
                <w:rFonts w:ascii="Arial" w:hAnsi="Arial" w:cs="Arial"/>
                <w:iCs/>
              </w:rPr>
              <w:t>300</w:t>
            </w:r>
          </w:p>
        </w:tc>
        <w:tc>
          <w:tcPr>
            <w:tcW w:w="1096" w:type="dxa"/>
            <w:vAlign w:val="center"/>
          </w:tcPr>
          <w:p w:rsidR="007F18C9" w:rsidRDefault="007F18C9" w:rsidP="002B27A3">
            <w:pPr>
              <w:rPr>
                <w:rFonts w:ascii="Arial" w:hAnsi="Arial" w:cs="Arial"/>
                <w:iCs/>
              </w:rPr>
            </w:pPr>
            <w:r>
              <w:rPr>
                <w:rFonts w:ascii="Arial" w:hAnsi="Arial" w:cs="Arial"/>
                <w:iCs/>
              </w:rPr>
              <w:t>2144</w:t>
            </w:r>
          </w:p>
        </w:tc>
        <w:tc>
          <w:tcPr>
            <w:tcW w:w="949" w:type="dxa"/>
            <w:vAlign w:val="center"/>
          </w:tcPr>
          <w:p w:rsidR="007F18C9" w:rsidRDefault="007F18C9" w:rsidP="002B27A3">
            <w:pPr>
              <w:rPr>
                <w:rFonts w:ascii="Arial" w:hAnsi="Arial" w:cs="Arial"/>
                <w:iCs/>
              </w:rPr>
            </w:pPr>
            <w:r>
              <w:rPr>
                <w:rFonts w:ascii="Arial" w:hAnsi="Arial" w:cs="Arial"/>
                <w:iCs/>
              </w:rPr>
              <w:t>3517</w:t>
            </w:r>
          </w:p>
        </w:tc>
        <w:tc>
          <w:tcPr>
            <w:tcW w:w="1301" w:type="dxa"/>
            <w:vAlign w:val="center"/>
          </w:tcPr>
          <w:p w:rsidR="007F18C9" w:rsidRDefault="007F18C9" w:rsidP="002B27A3">
            <w:pPr>
              <w:rPr>
                <w:rFonts w:ascii="Arial" w:hAnsi="Arial" w:cs="Arial"/>
                <w:iCs/>
              </w:rPr>
            </w:pPr>
            <w:r>
              <w:rPr>
                <w:rFonts w:ascii="Arial" w:hAnsi="Arial" w:cs="Arial"/>
                <w:iCs/>
              </w:rPr>
              <w:t>1373</w:t>
            </w:r>
          </w:p>
        </w:tc>
      </w:tr>
      <w:tr w:rsidR="007F18C9" w:rsidTr="002B27A3">
        <w:tc>
          <w:tcPr>
            <w:tcW w:w="1849" w:type="dxa"/>
            <w:vAlign w:val="bottom"/>
          </w:tcPr>
          <w:p w:rsidR="007F18C9" w:rsidRDefault="007F18C9" w:rsidP="002B27A3">
            <w:pPr>
              <w:rPr>
                <w:rFonts w:ascii="Arial" w:hAnsi="Arial" w:cs="Arial"/>
              </w:rPr>
            </w:pPr>
            <w:r>
              <w:rPr>
                <w:rFonts w:ascii="Arial" w:hAnsi="Arial" w:cs="Arial"/>
              </w:rPr>
              <w:t>Art graphique</w:t>
            </w:r>
          </w:p>
        </w:tc>
        <w:tc>
          <w:tcPr>
            <w:tcW w:w="1804" w:type="dxa"/>
            <w:vAlign w:val="center"/>
          </w:tcPr>
          <w:p w:rsidR="007F18C9" w:rsidRDefault="007F18C9" w:rsidP="002B27A3">
            <w:pPr>
              <w:rPr>
                <w:rFonts w:ascii="Arial" w:hAnsi="Arial" w:cs="Arial"/>
                <w:iCs/>
              </w:rPr>
            </w:pPr>
            <w:r>
              <w:rPr>
                <w:rFonts w:ascii="Arial" w:hAnsi="Arial" w:cs="Arial"/>
                <w:iCs/>
              </w:rPr>
              <w:t>25000</w:t>
            </w:r>
          </w:p>
        </w:tc>
        <w:tc>
          <w:tcPr>
            <w:tcW w:w="1838" w:type="dxa"/>
            <w:vAlign w:val="center"/>
          </w:tcPr>
          <w:p w:rsidR="007F18C9" w:rsidRDefault="007F18C9" w:rsidP="002B27A3">
            <w:pPr>
              <w:rPr>
                <w:rFonts w:ascii="Arial" w:hAnsi="Arial" w:cs="Arial"/>
                <w:iCs/>
              </w:rPr>
            </w:pPr>
            <w:r>
              <w:rPr>
                <w:rFonts w:ascii="Arial" w:hAnsi="Arial" w:cs="Arial"/>
                <w:iCs/>
              </w:rPr>
              <w:t>19500</w:t>
            </w:r>
          </w:p>
        </w:tc>
        <w:tc>
          <w:tcPr>
            <w:tcW w:w="1222" w:type="dxa"/>
            <w:vAlign w:val="center"/>
          </w:tcPr>
          <w:p w:rsidR="007F18C9" w:rsidRDefault="007F18C9" w:rsidP="002B27A3">
            <w:pPr>
              <w:rPr>
                <w:rFonts w:ascii="Arial" w:hAnsi="Arial" w:cs="Arial"/>
                <w:iCs/>
              </w:rPr>
            </w:pPr>
            <w:r>
              <w:rPr>
                <w:rFonts w:ascii="Arial" w:hAnsi="Arial" w:cs="Arial"/>
                <w:iCs/>
              </w:rPr>
              <w:t>-5500</w:t>
            </w:r>
          </w:p>
        </w:tc>
        <w:tc>
          <w:tcPr>
            <w:tcW w:w="1096" w:type="dxa"/>
            <w:vAlign w:val="center"/>
          </w:tcPr>
          <w:p w:rsidR="007F18C9" w:rsidRDefault="007F18C9" w:rsidP="002B27A3">
            <w:pPr>
              <w:rPr>
                <w:rFonts w:ascii="Arial" w:hAnsi="Arial" w:cs="Arial"/>
                <w:iCs/>
              </w:rPr>
            </w:pPr>
            <w:r>
              <w:rPr>
                <w:rFonts w:ascii="Arial" w:hAnsi="Arial" w:cs="Arial"/>
                <w:iCs/>
              </w:rPr>
              <w:t>11000</w:t>
            </w:r>
          </w:p>
        </w:tc>
        <w:tc>
          <w:tcPr>
            <w:tcW w:w="1119" w:type="dxa"/>
            <w:vAlign w:val="center"/>
          </w:tcPr>
          <w:p w:rsidR="007F18C9" w:rsidRDefault="007F18C9" w:rsidP="002B27A3">
            <w:pPr>
              <w:rPr>
                <w:rFonts w:ascii="Arial" w:hAnsi="Arial" w:cs="Arial"/>
                <w:iCs/>
              </w:rPr>
            </w:pPr>
            <w:r>
              <w:rPr>
                <w:rFonts w:ascii="Arial" w:hAnsi="Arial" w:cs="Arial"/>
                <w:iCs/>
              </w:rPr>
              <w:t>10833</w:t>
            </w:r>
          </w:p>
        </w:tc>
        <w:tc>
          <w:tcPr>
            <w:tcW w:w="974" w:type="dxa"/>
            <w:vAlign w:val="center"/>
          </w:tcPr>
          <w:p w:rsidR="007F18C9" w:rsidRDefault="007F18C9" w:rsidP="002B27A3">
            <w:pPr>
              <w:rPr>
                <w:rFonts w:ascii="Arial" w:hAnsi="Arial" w:cs="Arial"/>
                <w:iCs/>
              </w:rPr>
            </w:pPr>
            <w:r>
              <w:rPr>
                <w:rFonts w:ascii="Arial" w:hAnsi="Arial" w:cs="Arial"/>
                <w:iCs/>
              </w:rPr>
              <w:t>-167</w:t>
            </w:r>
          </w:p>
        </w:tc>
        <w:tc>
          <w:tcPr>
            <w:tcW w:w="1096" w:type="dxa"/>
            <w:vAlign w:val="center"/>
          </w:tcPr>
          <w:p w:rsidR="007F18C9" w:rsidRDefault="007F18C9" w:rsidP="002B27A3">
            <w:pPr>
              <w:rPr>
                <w:rFonts w:ascii="Arial" w:hAnsi="Arial" w:cs="Arial"/>
                <w:iCs/>
              </w:rPr>
            </w:pPr>
            <w:r>
              <w:rPr>
                <w:rFonts w:ascii="Arial" w:hAnsi="Arial" w:cs="Arial"/>
                <w:iCs/>
              </w:rPr>
              <w:t>9903</w:t>
            </w:r>
          </w:p>
        </w:tc>
        <w:tc>
          <w:tcPr>
            <w:tcW w:w="949" w:type="dxa"/>
            <w:vAlign w:val="center"/>
          </w:tcPr>
          <w:p w:rsidR="007F18C9" w:rsidRDefault="007F18C9" w:rsidP="002B27A3">
            <w:pPr>
              <w:rPr>
                <w:rFonts w:ascii="Arial" w:hAnsi="Arial" w:cs="Arial"/>
                <w:iCs/>
              </w:rPr>
            </w:pPr>
            <w:r>
              <w:rPr>
                <w:rFonts w:ascii="Arial" w:hAnsi="Arial" w:cs="Arial"/>
                <w:iCs/>
              </w:rPr>
              <w:t>5471</w:t>
            </w:r>
          </w:p>
        </w:tc>
        <w:tc>
          <w:tcPr>
            <w:tcW w:w="1301" w:type="dxa"/>
            <w:vAlign w:val="center"/>
          </w:tcPr>
          <w:p w:rsidR="007F18C9" w:rsidRDefault="007F18C9" w:rsidP="002B27A3">
            <w:pPr>
              <w:rPr>
                <w:rFonts w:ascii="Arial" w:hAnsi="Arial" w:cs="Arial"/>
                <w:iCs/>
              </w:rPr>
            </w:pPr>
            <w:r>
              <w:rPr>
                <w:rFonts w:ascii="Arial" w:hAnsi="Arial" w:cs="Arial"/>
                <w:iCs/>
              </w:rPr>
              <w:t>-4432</w:t>
            </w:r>
          </w:p>
        </w:tc>
      </w:tr>
      <w:tr w:rsidR="007F18C9" w:rsidTr="002B27A3">
        <w:tc>
          <w:tcPr>
            <w:tcW w:w="1849" w:type="dxa"/>
            <w:vAlign w:val="bottom"/>
          </w:tcPr>
          <w:p w:rsidR="007F18C9" w:rsidRDefault="007F18C9" w:rsidP="002B27A3">
            <w:pPr>
              <w:rPr>
                <w:rFonts w:ascii="Arial" w:hAnsi="Arial" w:cs="Arial"/>
              </w:rPr>
            </w:pPr>
            <w:proofErr w:type="spellStart"/>
            <w:r>
              <w:rPr>
                <w:rFonts w:ascii="Arial" w:hAnsi="Arial" w:cs="Arial"/>
              </w:rPr>
              <w:t>Beaux arts</w:t>
            </w:r>
            <w:proofErr w:type="spellEnd"/>
          </w:p>
        </w:tc>
        <w:tc>
          <w:tcPr>
            <w:tcW w:w="1804" w:type="dxa"/>
            <w:vAlign w:val="center"/>
          </w:tcPr>
          <w:p w:rsidR="007F18C9" w:rsidRDefault="007F18C9" w:rsidP="002B27A3">
            <w:pPr>
              <w:rPr>
                <w:rFonts w:ascii="Arial" w:hAnsi="Arial" w:cs="Arial"/>
                <w:iCs/>
              </w:rPr>
            </w:pPr>
            <w:r>
              <w:rPr>
                <w:rFonts w:ascii="Arial" w:hAnsi="Arial" w:cs="Arial"/>
                <w:iCs/>
              </w:rPr>
              <w:t>38000</w:t>
            </w:r>
          </w:p>
        </w:tc>
        <w:tc>
          <w:tcPr>
            <w:tcW w:w="1838" w:type="dxa"/>
            <w:vAlign w:val="center"/>
          </w:tcPr>
          <w:p w:rsidR="007F18C9" w:rsidRDefault="007F18C9" w:rsidP="002B27A3">
            <w:pPr>
              <w:rPr>
                <w:rFonts w:ascii="Arial" w:hAnsi="Arial" w:cs="Arial"/>
                <w:iCs/>
              </w:rPr>
            </w:pPr>
            <w:r>
              <w:rPr>
                <w:rFonts w:ascii="Arial" w:hAnsi="Arial" w:cs="Arial"/>
                <w:iCs/>
              </w:rPr>
              <w:t>27000</w:t>
            </w:r>
          </w:p>
        </w:tc>
        <w:tc>
          <w:tcPr>
            <w:tcW w:w="1222" w:type="dxa"/>
            <w:vAlign w:val="center"/>
          </w:tcPr>
          <w:p w:rsidR="007F18C9" w:rsidRDefault="007F18C9" w:rsidP="002B27A3">
            <w:pPr>
              <w:rPr>
                <w:rFonts w:ascii="Arial" w:hAnsi="Arial" w:cs="Arial"/>
                <w:iCs/>
              </w:rPr>
            </w:pPr>
            <w:r>
              <w:rPr>
                <w:rFonts w:ascii="Arial" w:hAnsi="Arial" w:cs="Arial"/>
                <w:iCs/>
              </w:rPr>
              <w:t>-11000</w:t>
            </w:r>
          </w:p>
        </w:tc>
        <w:tc>
          <w:tcPr>
            <w:tcW w:w="1096" w:type="dxa"/>
            <w:vAlign w:val="center"/>
          </w:tcPr>
          <w:p w:rsidR="007F18C9" w:rsidRDefault="007F18C9" w:rsidP="002B27A3">
            <w:pPr>
              <w:rPr>
                <w:rFonts w:ascii="Arial" w:hAnsi="Arial" w:cs="Arial"/>
                <w:iCs/>
              </w:rPr>
            </w:pPr>
            <w:r>
              <w:rPr>
                <w:rFonts w:ascii="Arial" w:hAnsi="Arial" w:cs="Arial"/>
                <w:iCs/>
              </w:rPr>
              <w:t>11000</w:t>
            </w:r>
          </w:p>
        </w:tc>
        <w:tc>
          <w:tcPr>
            <w:tcW w:w="1119" w:type="dxa"/>
            <w:vAlign w:val="center"/>
          </w:tcPr>
          <w:p w:rsidR="007F18C9" w:rsidRDefault="007F18C9" w:rsidP="002B27A3">
            <w:pPr>
              <w:rPr>
                <w:rFonts w:ascii="Arial" w:hAnsi="Arial" w:cs="Arial"/>
                <w:iCs/>
              </w:rPr>
            </w:pPr>
            <w:r>
              <w:rPr>
                <w:rFonts w:ascii="Arial" w:hAnsi="Arial" w:cs="Arial"/>
                <w:iCs/>
              </w:rPr>
              <w:t>9000</w:t>
            </w:r>
          </w:p>
        </w:tc>
        <w:tc>
          <w:tcPr>
            <w:tcW w:w="974" w:type="dxa"/>
            <w:vAlign w:val="center"/>
          </w:tcPr>
          <w:p w:rsidR="007F18C9" w:rsidRDefault="007F18C9" w:rsidP="002B27A3">
            <w:pPr>
              <w:rPr>
                <w:rFonts w:ascii="Arial" w:hAnsi="Arial" w:cs="Arial"/>
                <w:iCs/>
              </w:rPr>
            </w:pPr>
            <w:r>
              <w:rPr>
                <w:rFonts w:ascii="Arial" w:hAnsi="Arial" w:cs="Arial"/>
                <w:iCs/>
              </w:rPr>
              <w:t>-2000</w:t>
            </w:r>
          </w:p>
        </w:tc>
        <w:tc>
          <w:tcPr>
            <w:tcW w:w="1096" w:type="dxa"/>
            <w:vAlign w:val="center"/>
          </w:tcPr>
          <w:p w:rsidR="007F18C9" w:rsidRDefault="007F18C9" w:rsidP="002B27A3">
            <w:pPr>
              <w:rPr>
                <w:rFonts w:ascii="Arial" w:hAnsi="Arial" w:cs="Arial"/>
                <w:iCs/>
              </w:rPr>
            </w:pPr>
            <w:r>
              <w:rPr>
                <w:rFonts w:ascii="Arial" w:hAnsi="Arial" w:cs="Arial"/>
                <w:iCs/>
              </w:rPr>
              <w:t>20773</w:t>
            </w:r>
          </w:p>
        </w:tc>
        <w:tc>
          <w:tcPr>
            <w:tcW w:w="949" w:type="dxa"/>
            <w:vAlign w:val="center"/>
          </w:tcPr>
          <w:p w:rsidR="007F18C9" w:rsidRDefault="007F18C9" w:rsidP="002B27A3">
            <w:pPr>
              <w:rPr>
                <w:rFonts w:ascii="Arial" w:hAnsi="Arial" w:cs="Arial"/>
                <w:iCs/>
              </w:rPr>
            </w:pPr>
            <w:r>
              <w:rPr>
                <w:rFonts w:ascii="Arial" w:hAnsi="Arial" w:cs="Arial"/>
                <w:iCs/>
              </w:rPr>
              <w:t>13575</w:t>
            </w:r>
          </w:p>
        </w:tc>
        <w:tc>
          <w:tcPr>
            <w:tcW w:w="1301" w:type="dxa"/>
            <w:vAlign w:val="center"/>
          </w:tcPr>
          <w:p w:rsidR="007F18C9" w:rsidRDefault="007F18C9" w:rsidP="002B27A3">
            <w:pPr>
              <w:rPr>
                <w:rFonts w:ascii="Arial" w:hAnsi="Arial" w:cs="Arial"/>
                <w:iCs/>
              </w:rPr>
            </w:pPr>
            <w:r>
              <w:rPr>
                <w:rFonts w:ascii="Arial" w:hAnsi="Arial" w:cs="Arial"/>
                <w:iCs/>
              </w:rPr>
              <w:t>-7198</w:t>
            </w:r>
          </w:p>
        </w:tc>
      </w:tr>
      <w:tr w:rsidR="007F18C9" w:rsidTr="002B27A3">
        <w:tc>
          <w:tcPr>
            <w:tcW w:w="1849" w:type="dxa"/>
            <w:vAlign w:val="bottom"/>
          </w:tcPr>
          <w:p w:rsidR="007F18C9" w:rsidRDefault="007F18C9" w:rsidP="002B27A3">
            <w:pPr>
              <w:rPr>
                <w:rFonts w:ascii="Arial" w:hAnsi="Arial" w:cs="Arial"/>
              </w:rPr>
            </w:pPr>
            <w:r>
              <w:rPr>
                <w:rFonts w:ascii="Arial" w:hAnsi="Arial" w:cs="Arial"/>
              </w:rPr>
              <w:t>Encadrement</w:t>
            </w:r>
          </w:p>
        </w:tc>
        <w:tc>
          <w:tcPr>
            <w:tcW w:w="1804" w:type="dxa"/>
            <w:vAlign w:val="center"/>
          </w:tcPr>
          <w:p w:rsidR="007F18C9" w:rsidRDefault="007F18C9" w:rsidP="002B27A3">
            <w:pPr>
              <w:rPr>
                <w:rFonts w:ascii="Arial" w:hAnsi="Arial" w:cs="Arial"/>
                <w:iCs/>
              </w:rPr>
            </w:pPr>
            <w:r>
              <w:rPr>
                <w:rFonts w:ascii="Arial" w:hAnsi="Arial" w:cs="Arial"/>
                <w:iCs/>
              </w:rPr>
              <w:t>45000</w:t>
            </w:r>
          </w:p>
        </w:tc>
        <w:tc>
          <w:tcPr>
            <w:tcW w:w="1838" w:type="dxa"/>
            <w:vAlign w:val="center"/>
          </w:tcPr>
          <w:p w:rsidR="007F18C9" w:rsidRDefault="007F18C9" w:rsidP="002B27A3">
            <w:pPr>
              <w:rPr>
                <w:rFonts w:ascii="Arial" w:hAnsi="Arial" w:cs="Arial"/>
                <w:iCs/>
              </w:rPr>
            </w:pPr>
            <w:r>
              <w:rPr>
                <w:rFonts w:ascii="Arial" w:hAnsi="Arial" w:cs="Arial"/>
                <w:iCs/>
              </w:rPr>
              <w:t>30000</w:t>
            </w:r>
          </w:p>
        </w:tc>
        <w:tc>
          <w:tcPr>
            <w:tcW w:w="1222" w:type="dxa"/>
            <w:vAlign w:val="center"/>
          </w:tcPr>
          <w:p w:rsidR="007F18C9" w:rsidRDefault="007F18C9" w:rsidP="002B27A3">
            <w:pPr>
              <w:rPr>
                <w:rFonts w:ascii="Arial" w:hAnsi="Arial" w:cs="Arial"/>
                <w:iCs/>
              </w:rPr>
            </w:pPr>
            <w:r>
              <w:rPr>
                <w:rFonts w:ascii="Arial" w:hAnsi="Arial" w:cs="Arial"/>
                <w:iCs/>
              </w:rPr>
              <w:t>-15000</w:t>
            </w:r>
          </w:p>
        </w:tc>
        <w:tc>
          <w:tcPr>
            <w:tcW w:w="1096" w:type="dxa"/>
            <w:vAlign w:val="center"/>
          </w:tcPr>
          <w:p w:rsidR="007F18C9" w:rsidRDefault="007F18C9" w:rsidP="002B27A3">
            <w:pPr>
              <w:rPr>
                <w:rFonts w:ascii="Arial" w:hAnsi="Arial" w:cs="Arial"/>
                <w:iCs/>
              </w:rPr>
            </w:pPr>
            <w:r>
              <w:rPr>
                <w:rFonts w:ascii="Arial" w:hAnsi="Arial" w:cs="Arial"/>
                <w:iCs/>
              </w:rPr>
              <w:t>11000</w:t>
            </w:r>
          </w:p>
        </w:tc>
        <w:tc>
          <w:tcPr>
            <w:tcW w:w="1119" w:type="dxa"/>
            <w:vAlign w:val="center"/>
          </w:tcPr>
          <w:p w:rsidR="007F18C9" w:rsidRDefault="007F18C9" w:rsidP="002B27A3">
            <w:pPr>
              <w:rPr>
                <w:rFonts w:ascii="Arial" w:hAnsi="Arial" w:cs="Arial"/>
                <w:iCs/>
              </w:rPr>
            </w:pPr>
            <w:r>
              <w:rPr>
                <w:rFonts w:ascii="Arial" w:hAnsi="Arial" w:cs="Arial"/>
                <w:iCs/>
              </w:rPr>
              <w:t>7500</w:t>
            </w:r>
          </w:p>
        </w:tc>
        <w:tc>
          <w:tcPr>
            <w:tcW w:w="974" w:type="dxa"/>
            <w:vAlign w:val="center"/>
          </w:tcPr>
          <w:p w:rsidR="007F18C9" w:rsidRDefault="007F18C9" w:rsidP="002B27A3">
            <w:pPr>
              <w:rPr>
                <w:rFonts w:ascii="Arial" w:hAnsi="Arial" w:cs="Arial"/>
                <w:iCs/>
              </w:rPr>
            </w:pPr>
            <w:r>
              <w:rPr>
                <w:rFonts w:ascii="Arial" w:hAnsi="Arial" w:cs="Arial"/>
                <w:iCs/>
              </w:rPr>
              <w:t>-3500</w:t>
            </w:r>
          </w:p>
        </w:tc>
        <w:tc>
          <w:tcPr>
            <w:tcW w:w="1096" w:type="dxa"/>
            <w:vAlign w:val="center"/>
          </w:tcPr>
          <w:p w:rsidR="007F18C9" w:rsidRDefault="007F18C9" w:rsidP="002B27A3">
            <w:pPr>
              <w:rPr>
                <w:rFonts w:ascii="Arial" w:hAnsi="Arial" w:cs="Arial"/>
                <w:iCs/>
              </w:rPr>
            </w:pPr>
            <w:r>
              <w:rPr>
                <w:rFonts w:ascii="Arial" w:hAnsi="Arial" w:cs="Arial"/>
                <w:iCs/>
              </w:rPr>
              <w:t>26625</w:t>
            </w:r>
          </w:p>
        </w:tc>
        <w:tc>
          <w:tcPr>
            <w:tcW w:w="949" w:type="dxa"/>
            <w:vAlign w:val="center"/>
          </w:tcPr>
          <w:p w:rsidR="007F18C9" w:rsidRDefault="007F18C9" w:rsidP="002B27A3">
            <w:pPr>
              <w:rPr>
                <w:rFonts w:ascii="Arial" w:hAnsi="Arial" w:cs="Arial"/>
                <w:iCs/>
              </w:rPr>
            </w:pPr>
            <w:r>
              <w:rPr>
                <w:rFonts w:ascii="Arial" w:hAnsi="Arial" w:cs="Arial"/>
                <w:iCs/>
              </w:rPr>
              <w:t>17584</w:t>
            </w:r>
          </w:p>
        </w:tc>
        <w:tc>
          <w:tcPr>
            <w:tcW w:w="1301" w:type="dxa"/>
            <w:vAlign w:val="center"/>
          </w:tcPr>
          <w:p w:rsidR="007F18C9" w:rsidRDefault="007F18C9" w:rsidP="002B27A3">
            <w:pPr>
              <w:rPr>
                <w:rFonts w:ascii="Arial" w:hAnsi="Arial" w:cs="Arial"/>
                <w:iCs/>
              </w:rPr>
            </w:pPr>
            <w:r>
              <w:rPr>
                <w:rFonts w:ascii="Arial" w:hAnsi="Arial" w:cs="Arial"/>
                <w:iCs/>
              </w:rPr>
              <w:t>-9041</w:t>
            </w:r>
          </w:p>
        </w:tc>
      </w:tr>
      <w:tr w:rsidR="007F18C9" w:rsidTr="002B27A3">
        <w:tc>
          <w:tcPr>
            <w:tcW w:w="1849" w:type="dxa"/>
            <w:vAlign w:val="bottom"/>
          </w:tcPr>
          <w:p w:rsidR="007F18C9" w:rsidRDefault="007F18C9" w:rsidP="002B27A3">
            <w:pPr>
              <w:rPr>
                <w:rFonts w:ascii="Arial" w:hAnsi="Arial" w:cs="Arial"/>
                <w:b/>
              </w:rPr>
            </w:pPr>
            <w:r>
              <w:rPr>
                <w:rFonts w:ascii="Arial" w:hAnsi="Arial" w:cs="Arial"/>
                <w:b/>
              </w:rPr>
              <w:t>Loisirs créatifs</w:t>
            </w:r>
          </w:p>
        </w:tc>
        <w:tc>
          <w:tcPr>
            <w:tcW w:w="1804" w:type="dxa"/>
            <w:vAlign w:val="center"/>
          </w:tcPr>
          <w:p w:rsidR="007F18C9" w:rsidRDefault="007F18C9" w:rsidP="002B27A3">
            <w:pPr>
              <w:rPr>
                <w:rFonts w:ascii="Arial" w:hAnsi="Arial" w:cs="Arial"/>
                <w:b/>
                <w:bCs/>
                <w:iCs/>
              </w:rPr>
            </w:pPr>
            <w:r>
              <w:rPr>
                <w:rFonts w:ascii="Arial" w:hAnsi="Arial" w:cs="Arial"/>
                <w:b/>
                <w:bCs/>
                <w:iCs/>
              </w:rPr>
              <w:t>27000</w:t>
            </w:r>
          </w:p>
        </w:tc>
        <w:tc>
          <w:tcPr>
            <w:tcW w:w="1838" w:type="dxa"/>
            <w:vAlign w:val="center"/>
          </w:tcPr>
          <w:p w:rsidR="007F18C9" w:rsidRDefault="007F18C9" w:rsidP="002B27A3">
            <w:pPr>
              <w:rPr>
                <w:rFonts w:ascii="Arial" w:hAnsi="Arial" w:cs="Arial"/>
                <w:b/>
                <w:bCs/>
                <w:iCs/>
              </w:rPr>
            </w:pPr>
            <w:r>
              <w:rPr>
                <w:rFonts w:ascii="Arial" w:hAnsi="Arial" w:cs="Arial"/>
                <w:b/>
                <w:bCs/>
                <w:iCs/>
              </w:rPr>
              <w:t>30000</w:t>
            </w:r>
          </w:p>
        </w:tc>
        <w:tc>
          <w:tcPr>
            <w:tcW w:w="1222" w:type="dxa"/>
            <w:vAlign w:val="center"/>
          </w:tcPr>
          <w:p w:rsidR="007F18C9" w:rsidRDefault="007F18C9" w:rsidP="002B27A3">
            <w:pPr>
              <w:rPr>
                <w:rFonts w:ascii="Arial" w:hAnsi="Arial" w:cs="Arial"/>
                <w:b/>
                <w:iCs/>
              </w:rPr>
            </w:pPr>
            <w:r>
              <w:rPr>
                <w:rFonts w:ascii="Arial" w:hAnsi="Arial" w:cs="Arial"/>
                <w:b/>
                <w:iCs/>
              </w:rPr>
              <w:t>3000</w:t>
            </w:r>
          </w:p>
        </w:tc>
        <w:tc>
          <w:tcPr>
            <w:tcW w:w="1096" w:type="dxa"/>
            <w:vAlign w:val="center"/>
          </w:tcPr>
          <w:p w:rsidR="007F18C9" w:rsidRDefault="007F18C9" w:rsidP="002B27A3">
            <w:pPr>
              <w:rPr>
                <w:rFonts w:ascii="Arial" w:hAnsi="Arial" w:cs="Arial"/>
                <w:b/>
                <w:bCs/>
                <w:iCs/>
              </w:rPr>
            </w:pPr>
            <w:r>
              <w:rPr>
                <w:rFonts w:ascii="Arial" w:hAnsi="Arial" w:cs="Arial"/>
                <w:b/>
                <w:bCs/>
                <w:iCs/>
              </w:rPr>
              <w:t>12500</w:t>
            </w:r>
          </w:p>
        </w:tc>
        <w:tc>
          <w:tcPr>
            <w:tcW w:w="1119" w:type="dxa"/>
            <w:vAlign w:val="center"/>
          </w:tcPr>
          <w:p w:rsidR="007F18C9" w:rsidRDefault="007F18C9" w:rsidP="002B27A3">
            <w:pPr>
              <w:rPr>
                <w:rFonts w:ascii="Arial" w:hAnsi="Arial" w:cs="Arial"/>
                <w:b/>
                <w:bCs/>
                <w:iCs/>
              </w:rPr>
            </w:pPr>
            <w:r>
              <w:rPr>
                <w:rFonts w:ascii="Arial" w:hAnsi="Arial" w:cs="Arial"/>
                <w:b/>
                <w:bCs/>
                <w:iCs/>
              </w:rPr>
              <w:t>15000</w:t>
            </w:r>
          </w:p>
        </w:tc>
        <w:tc>
          <w:tcPr>
            <w:tcW w:w="974" w:type="dxa"/>
            <w:vAlign w:val="center"/>
          </w:tcPr>
          <w:p w:rsidR="007F18C9" w:rsidRDefault="007F18C9" w:rsidP="002B27A3">
            <w:pPr>
              <w:rPr>
                <w:rFonts w:ascii="Arial" w:hAnsi="Arial" w:cs="Arial"/>
                <w:b/>
                <w:iCs/>
              </w:rPr>
            </w:pPr>
            <w:r>
              <w:rPr>
                <w:rFonts w:ascii="Arial" w:hAnsi="Arial" w:cs="Arial"/>
                <w:b/>
                <w:iCs/>
              </w:rPr>
              <w:t>2500</w:t>
            </w:r>
          </w:p>
        </w:tc>
        <w:tc>
          <w:tcPr>
            <w:tcW w:w="1096" w:type="dxa"/>
            <w:vAlign w:val="center"/>
          </w:tcPr>
          <w:p w:rsidR="007F18C9" w:rsidRDefault="007F18C9" w:rsidP="002B27A3">
            <w:pPr>
              <w:rPr>
                <w:rFonts w:ascii="Arial" w:hAnsi="Arial" w:cs="Arial"/>
                <w:b/>
                <w:iCs/>
              </w:rPr>
            </w:pPr>
            <w:r>
              <w:rPr>
                <w:rFonts w:ascii="Arial" w:hAnsi="Arial" w:cs="Arial"/>
                <w:b/>
                <w:iCs/>
              </w:rPr>
              <w:t>10075</w:t>
            </w:r>
          </w:p>
        </w:tc>
        <w:tc>
          <w:tcPr>
            <w:tcW w:w="949" w:type="dxa"/>
            <w:vAlign w:val="center"/>
          </w:tcPr>
          <w:p w:rsidR="007F18C9" w:rsidRDefault="007F18C9" w:rsidP="002B27A3">
            <w:pPr>
              <w:rPr>
                <w:rFonts w:ascii="Arial" w:hAnsi="Arial" w:cs="Arial"/>
                <w:b/>
                <w:iCs/>
              </w:rPr>
            </w:pPr>
            <w:r>
              <w:rPr>
                <w:rFonts w:ascii="Arial" w:hAnsi="Arial" w:cs="Arial"/>
                <w:b/>
                <w:iCs/>
              </w:rPr>
              <w:t>10084</w:t>
            </w:r>
          </w:p>
        </w:tc>
        <w:tc>
          <w:tcPr>
            <w:tcW w:w="1301" w:type="dxa"/>
            <w:vAlign w:val="center"/>
          </w:tcPr>
          <w:p w:rsidR="007F18C9" w:rsidRDefault="007F18C9" w:rsidP="002B27A3">
            <w:pPr>
              <w:rPr>
                <w:rFonts w:ascii="Arial" w:hAnsi="Arial" w:cs="Arial"/>
                <w:b/>
                <w:iCs/>
              </w:rPr>
            </w:pPr>
            <w:r>
              <w:rPr>
                <w:rFonts w:ascii="Arial" w:hAnsi="Arial" w:cs="Arial"/>
                <w:b/>
                <w:iCs/>
              </w:rPr>
              <w:t>7</w:t>
            </w:r>
          </w:p>
        </w:tc>
      </w:tr>
      <w:tr w:rsidR="007F18C9" w:rsidTr="002B27A3">
        <w:tc>
          <w:tcPr>
            <w:tcW w:w="1849" w:type="dxa"/>
            <w:vAlign w:val="bottom"/>
          </w:tcPr>
          <w:p w:rsidR="007F18C9" w:rsidRDefault="007F18C9" w:rsidP="002B27A3">
            <w:pPr>
              <w:rPr>
                <w:rFonts w:ascii="Arial" w:hAnsi="Arial" w:cs="Arial"/>
              </w:rPr>
            </w:pPr>
            <w:r>
              <w:rPr>
                <w:rFonts w:ascii="Arial" w:hAnsi="Arial" w:cs="Arial"/>
              </w:rPr>
              <w:t>Univers enfant</w:t>
            </w:r>
          </w:p>
        </w:tc>
        <w:tc>
          <w:tcPr>
            <w:tcW w:w="1804" w:type="dxa"/>
            <w:vAlign w:val="center"/>
          </w:tcPr>
          <w:p w:rsidR="007F18C9" w:rsidRDefault="007F18C9" w:rsidP="002B27A3">
            <w:pPr>
              <w:rPr>
                <w:rFonts w:ascii="Arial" w:hAnsi="Arial" w:cs="Arial"/>
                <w:iCs/>
              </w:rPr>
            </w:pPr>
            <w:r>
              <w:rPr>
                <w:rFonts w:ascii="Arial" w:hAnsi="Arial" w:cs="Arial"/>
                <w:iCs/>
              </w:rPr>
              <w:t>6000</w:t>
            </w:r>
          </w:p>
        </w:tc>
        <w:tc>
          <w:tcPr>
            <w:tcW w:w="1838" w:type="dxa"/>
            <w:vAlign w:val="center"/>
          </w:tcPr>
          <w:p w:rsidR="007F18C9" w:rsidRDefault="007F18C9" w:rsidP="002B27A3">
            <w:pPr>
              <w:rPr>
                <w:rFonts w:ascii="Arial" w:hAnsi="Arial" w:cs="Arial"/>
                <w:iCs/>
              </w:rPr>
            </w:pPr>
            <w:r>
              <w:rPr>
                <w:rFonts w:ascii="Arial" w:hAnsi="Arial" w:cs="Arial"/>
                <w:iCs/>
              </w:rPr>
              <w:t>7500</w:t>
            </w:r>
          </w:p>
        </w:tc>
        <w:tc>
          <w:tcPr>
            <w:tcW w:w="1222" w:type="dxa"/>
            <w:vAlign w:val="center"/>
          </w:tcPr>
          <w:p w:rsidR="007F18C9" w:rsidRDefault="007F18C9" w:rsidP="002B27A3">
            <w:pPr>
              <w:rPr>
                <w:rFonts w:ascii="Arial" w:hAnsi="Arial" w:cs="Arial"/>
                <w:iCs/>
              </w:rPr>
            </w:pPr>
            <w:r>
              <w:rPr>
                <w:rFonts w:ascii="Arial" w:hAnsi="Arial" w:cs="Arial"/>
                <w:iCs/>
              </w:rPr>
              <w:t>1500</w:t>
            </w:r>
          </w:p>
        </w:tc>
        <w:tc>
          <w:tcPr>
            <w:tcW w:w="1096" w:type="dxa"/>
            <w:vAlign w:val="center"/>
          </w:tcPr>
          <w:p w:rsidR="007F18C9" w:rsidRDefault="007F18C9" w:rsidP="002B27A3">
            <w:pPr>
              <w:rPr>
                <w:rFonts w:ascii="Arial" w:hAnsi="Arial" w:cs="Arial"/>
                <w:iCs/>
              </w:rPr>
            </w:pPr>
            <w:r>
              <w:rPr>
                <w:rFonts w:ascii="Arial" w:hAnsi="Arial" w:cs="Arial"/>
                <w:iCs/>
              </w:rPr>
              <w:t>2500</w:t>
            </w:r>
          </w:p>
        </w:tc>
        <w:tc>
          <w:tcPr>
            <w:tcW w:w="1119" w:type="dxa"/>
            <w:vAlign w:val="center"/>
          </w:tcPr>
          <w:p w:rsidR="007F18C9" w:rsidRDefault="007F18C9" w:rsidP="002B27A3">
            <w:pPr>
              <w:rPr>
                <w:rFonts w:ascii="Arial" w:hAnsi="Arial" w:cs="Arial"/>
                <w:iCs/>
              </w:rPr>
            </w:pPr>
            <w:r>
              <w:rPr>
                <w:rFonts w:ascii="Arial" w:hAnsi="Arial" w:cs="Arial"/>
                <w:iCs/>
              </w:rPr>
              <w:t>3000</w:t>
            </w:r>
          </w:p>
        </w:tc>
        <w:tc>
          <w:tcPr>
            <w:tcW w:w="974" w:type="dxa"/>
            <w:vAlign w:val="center"/>
          </w:tcPr>
          <w:p w:rsidR="007F18C9" w:rsidRDefault="007F18C9" w:rsidP="002B27A3">
            <w:pPr>
              <w:rPr>
                <w:rFonts w:ascii="Arial" w:hAnsi="Arial" w:cs="Arial"/>
                <w:iCs/>
              </w:rPr>
            </w:pPr>
            <w:r>
              <w:rPr>
                <w:rFonts w:ascii="Arial" w:hAnsi="Arial" w:cs="Arial"/>
                <w:iCs/>
              </w:rPr>
              <w:t>500</w:t>
            </w:r>
          </w:p>
        </w:tc>
        <w:tc>
          <w:tcPr>
            <w:tcW w:w="1096" w:type="dxa"/>
            <w:vAlign w:val="center"/>
          </w:tcPr>
          <w:p w:rsidR="007F18C9" w:rsidRDefault="007F18C9" w:rsidP="002B27A3">
            <w:pPr>
              <w:rPr>
                <w:rFonts w:ascii="Arial" w:hAnsi="Arial" w:cs="Arial"/>
                <w:iCs/>
              </w:rPr>
            </w:pPr>
            <w:r>
              <w:rPr>
                <w:rFonts w:ascii="Arial" w:hAnsi="Arial" w:cs="Arial"/>
                <w:iCs/>
              </w:rPr>
              <w:t>2517</w:t>
            </w:r>
          </w:p>
        </w:tc>
        <w:tc>
          <w:tcPr>
            <w:tcW w:w="949" w:type="dxa"/>
            <w:vAlign w:val="center"/>
          </w:tcPr>
          <w:p w:rsidR="007F18C9" w:rsidRDefault="007F18C9" w:rsidP="002B27A3">
            <w:pPr>
              <w:rPr>
                <w:rFonts w:ascii="Arial" w:hAnsi="Arial" w:cs="Arial"/>
                <w:iCs/>
              </w:rPr>
            </w:pPr>
            <w:r>
              <w:rPr>
                <w:rFonts w:ascii="Arial" w:hAnsi="Arial" w:cs="Arial"/>
                <w:iCs/>
              </w:rPr>
              <w:t>3271</w:t>
            </w:r>
          </w:p>
        </w:tc>
        <w:tc>
          <w:tcPr>
            <w:tcW w:w="1301" w:type="dxa"/>
            <w:vAlign w:val="center"/>
          </w:tcPr>
          <w:p w:rsidR="007F18C9" w:rsidRDefault="007F18C9" w:rsidP="002B27A3">
            <w:pPr>
              <w:rPr>
                <w:rFonts w:ascii="Arial" w:hAnsi="Arial" w:cs="Arial"/>
                <w:iCs/>
              </w:rPr>
            </w:pPr>
            <w:r>
              <w:rPr>
                <w:rFonts w:ascii="Arial" w:hAnsi="Arial" w:cs="Arial"/>
                <w:iCs/>
              </w:rPr>
              <w:t>754</w:t>
            </w:r>
          </w:p>
        </w:tc>
      </w:tr>
      <w:tr w:rsidR="007F18C9" w:rsidTr="002B27A3">
        <w:tc>
          <w:tcPr>
            <w:tcW w:w="1849" w:type="dxa"/>
            <w:vAlign w:val="bottom"/>
          </w:tcPr>
          <w:p w:rsidR="007F18C9" w:rsidRDefault="007F18C9" w:rsidP="002B27A3">
            <w:pPr>
              <w:rPr>
                <w:rFonts w:ascii="Arial" w:hAnsi="Arial" w:cs="Arial"/>
              </w:rPr>
            </w:pPr>
            <w:r>
              <w:rPr>
                <w:rFonts w:ascii="Arial" w:hAnsi="Arial" w:cs="Arial"/>
              </w:rPr>
              <w:t>Total</w:t>
            </w:r>
          </w:p>
        </w:tc>
        <w:tc>
          <w:tcPr>
            <w:tcW w:w="1804" w:type="dxa"/>
            <w:vAlign w:val="center"/>
          </w:tcPr>
          <w:p w:rsidR="007F18C9" w:rsidRDefault="007F18C9" w:rsidP="002B27A3">
            <w:pPr>
              <w:rPr>
                <w:rFonts w:ascii="Arial" w:hAnsi="Arial" w:cs="Arial"/>
                <w:iCs/>
              </w:rPr>
            </w:pPr>
            <w:r>
              <w:rPr>
                <w:rFonts w:ascii="Arial" w:hAnsi="Arial" w:cs="Arial"/>
                <w:iCs/>
              </w:rPr>
              <w:t>190000</w:t>
            </w:r>
          </w:p>
        </w:tc>
        <w:tc>
          <w:tcPr>
            <w:tcW w:w="1838" w:type="dxa"/>
            <w:vAlign w:val="center"/>
          </w:tcPr>
          <w:p w:rsidR="007F18C9" w:rsidRDefault="007F18C9" w:rsidP="002B27A3">
            <w:pPr>
              <w:rPr>
                <w:rFonts w:ascii="Arial" w:hAnsi="Arial" w:cs="Arial"/>
                <w:iCs/>
              </w:rPr>
            </w:pPr>
            <w:r>
              <w:rPr>
                <w:rFonts w:ascii="Arial" w:hAnsi="Arial" w:cs="Arial"/>
                <w:iCs/>
              </w:rPr>
              <w:t>156000</w:t>
            </w:r>
          </w:p>
        </w:tc>
        <w:tc>
          <w:tcPr>
            <w:tcW w:w="1222" w:type="dxa"/>
            <w:vAlign w:val="center"/>
          </w:tcPr>
          <w:p w:rsidR="007F18C9" w:rsidRDefault="007F18C9" w:rsidP="002B27A3">
            <w:pPr>
              <w:rPr>
                <w:rFonts w:ascii="Arial" w:hAnsi="Arial" w:cs="Arial"/>
                <w:iCs/>
              </w:rPr>
            </w:pPr>
            <w:r>
              <w:rPr>
                <w:rFonts w:ascii="Arial" w:hAnsi="Arial" w:cs="Arial"/>
                <w:iCs/>
              </w:rPr>
              <w:t>-34000</w:t>
            </w:r>
          </w:p>
        </w:tc>
        <w:tc>
          <w:tcPr>
            <w:tcW w:w="1096" w:type="dxa"/>
            <w:vAlign w:val="center"/>
          </w:tcPr>
          <w:p w:rsidR="007F18C9" w:rsidRDefault="007F18C9" w:rsidP="002B27A3">
            <w:pPr>
              <w:rPr>
                <w:rFonts w:ascii="Arial" w:hAnsi="Arial" w:cs="Arial"/>
                <w:iCs/>
              </w:rPr>
            </w:pPr>
            <w:r>
              <w:rPr>
                <w:rFonts w:ascii="Arial" w:hAnsi="Arial" w:cs="Arial"/>
                <w:iCs/>
              </w:rPr>
              <w:t>68200</w:t>
            </w:r>
          </w:p>
        </w:tc>
        <w:tc>
          <w:tcPr>
            <w:tcW w:w="1119" w:type="dxa"/>
            <w:vAlign w:val="center"/>
          </w:tcPr>
          <w:p w:rsidR="007F18C9" w:rsidRDefault="007F18C9" w:rsidP="002B27A3">
            <w:pPr>
              <w:rPr>
                <w:rFonts w:ascii="Arial" w:hAnsi="Arial" w:cs="Arial"/>
                <w:iCs/>
              </w:rPr>
            </w:pPr>
            <w:r>
              <w:rPr>
                <w:rFonts w:ascii="Arial" w:hAnsi="Arial" w:cs="Arial"/>
                <w:iCs/>
              </w:rPr>
              <w:t>58833</w:t>
            </w:r>
          </w:p>
        </w:tc>
        <w:tc>
          <w:tcPr>
            <w:tcW w:w="974" w:type="dxa"/>
            <w:vAlign w:val="center"/>
          </w:tcPr>
          <w:p w:rsidR="007F18C9" w:rsidRDefault="007F18C9" w:rsidP="002B27A3">
            <w:pPr>
              <w:rPr>
                <w:rFonts w:ascii="Arial" w:hAnsi="Arial" w:cs="Arial"/>
                <w:iCs/>
              </w:rPr>
            </w:pPr>
            <w:r>
              <w:rPr>
                <w:rFonts w:ascii="Arial" w:hAnsi="Arial" w:cs="Arial"/>
                <w:iCs/>
              </w:rPr>
              <w:t>-9367</w:t>
            </w:r>
          </w:p>
        </w:tc>
        <w:tc>
          <w:tcPr>
            <w:tcW w:w="1096" w:type="dxa"/>
            <w:vAlign w:val="center"/>
          </w:tcPr>
          <w:p w:rsidR="007F18C9" w:rsidRDefault="007F18C9" w:rsidP="002B27A3">
            <w:pPr>
              <w:rPr>
                <w:rFonts w:ascii="Arial" w:hAnsi="Arial" w:cs="Arial"/>
                <w:iCs/>
              </w:rPr>
            </w:pPr>
            <w:r>
              <w:rPr>
                <w:rFonts w:ascii="Arial" w:hAnsi="Arial" w:cs="Arial"/>
                <w:iCs/>
              </w:rPr>
              <w:t>90663</w:t>
            </w:r>
          </w:p>
        </w:tc>
        <w:tc>
          <w:tcPr>
            <w:tcW w:w="949" w:type="dxa"/>
            <w:vAlign w:val="center"/>
          </w:tcPr>
          <w:p w:rsidR="007F18C9" w:rsidRDefault="007F18C9" w:rsidP="002B27A3">
            <w:pPr>
              <w:rPr>
                <w:rFonts w:ascii="Arial" w:hAnsi="Arial" w:cs="Arial"/>
                <w:iCs/>
              </w:rPr>
            </w:pPr>
            <w:r>
              <w:rPr>
                <w:rFonts w:ascii="Arial" w:hAnsi="Arial" w:cs="Arial"/>
                <w:iCs/>
              </w:rPr>
              <w:t>71602</w:t>
            </w:r>
          </w:p>
        </w:tc>
        <w:tc>
          <w:tcPr>
            <w:tcW w:w="1301" w:type="dxa"/>
            <w:vAlign w:val="center"/>
          </w:tcPr>
          <w:p w:rsidR="007F18C9" w:rsidRDefault="007F18C9" w:rsidP="002B27A3">
            <w:pPr>
              <w:rPr>
                <w:rFonts w:ascii="Arial" w:hAnsi="Arial" w:cs="Arial"/>
                <w:iCs/>
              </w:rPr>
            </w:pPr>
            <w:r>
              <w:rPr>
                <w:rFonts w:ascii="Arial" w:hAnsi="Arial" w:cs="Arial"/>
                <w:iCs/>
              </w:rPr>
              <w:t>-19061</w:t>
            </w:r>
          </w:p>
        </w:tc>
      </w:tr>
    </w:tbl>
    <w:p w:rsidR="007F18C9" w:rsidRDefault="007F18C9" w:rsidP="007F18C9">
      <w:pPr>
        <w:rPr>
          <w:rFonts w:ascii="Arial" w:hAnsi="Arial" w:cs="Arial"/>
          <w:iCs/>
        </w:rPr>
      </w:pPr>
      <w:r>
        <w:rPr>
          <w:rFonts w:ascii="Arial" w:hAnsi="Arial" w:cs="Arial"/>
          <w:iCs/>
        </w:rPr>
        <w:t>Ecart sur chiffre d’affaires : 36 000 – 45 000 = -9000</w:t>
      </w:r>
    </w:p>
    <w:p w:rsidR="007F18C9" w:rsidRDefault="007F18C9" w:rsidP="007F18C9">
      <w:pPr>
        <w:rPr>
          <w:rFonts w:ascii="Arial" w:hAnsi="Arial" w:cs="Arial"/>
          <w:iCs/>
        </w:rPr>
      </w:pPr>
      <w:r>
        <w:rPr>
          <w:rFonts w:ascii="Arial" w:hAnsi="Arial" w:cs="Arial"/>
          <w:iCs/>
        </w:rPr>
        <w:t>Ecart sur achats : 12 000 – 19 000 = - 7000</w:t>
      </w:r>
    </w:p>
    <w:p w:rsidR="007F18C9" w:rsidRDefault="007F18C9" w:rsidP="007F18C9">
      <w:pPr>
        <w:rPr>
          <w:rFonts w:ascii="Arial" w:hAnsi="Arial" w:cs="Arial"/>
          <w:iCs/>
        </w:rPr>
      </w:pPr>
      <w:r>
        <w:rPr>
          <w:rFonts w:ascii="Arial" w:hAnsi="Arial" w:cs="Arial"/>
          <w:iCs/>
        </w:rPr>
        <w:t>Objectifs de marge : (45 000/1,196) – 19 000 = 18 625</w:t>
      </w:r>
    </w:p>
    <w:p w:rsidR="007F18C9" w:rsidRDefault="007F18C9" w:rsidP="007F18C9">
      <w:pPr>
        <w:rPr>
          <w:rFonts w:ascii="Arial" w:hAnsi="Arial" w:cs="Arial"/>
          <w:iCs/>
        </w:rPr>
        <w:sectPr w:rsidR="007F18C9">
          <w:footerReference w:type="default" r:id="rId6"/>
          <w:pgSz w:w="16838" w:h="11906" w:orient="landscape" w:code="9"/>
          <w:pgMar w:top="1418" w:right="1077" w:bottom="899" w:left="1077" w:header="709" w:footer="709" w:gutter="0"/>
          <w:cols w:space="708"/>
          <w:docGrid w:linePitch="360"/>
        </w:sectPr>
      </w:pPr>
      <w:r>
        <w:rPr>
          <w:rFonts w:ascii="Arial" w:hAnsi="Arial" w:cs="Arial"/>
          <w:iCs/>
        </w:rPr>
        <w:t>Marge réalisée : (36 000/1,196) – 12 000 = 18100</w:t>
      </w:r>
    </w:p>
    <w:p w:rsidR="007F18C9" w:rsidRDefault="007F18C9" w:rsidP="007F18C9">
      <w:pPr>
        <w:numPr>
          <w:ilvl w:val="2"/>
          <w:numId w:val="1"/>
        </w:numPr>
        <w:jc w:val="both"/>
        <w:rPr>
          <w:rFonts w:ascii="Arial" w:hAnsi="Arial" w:cs="Arial"/>
          <w:b/>
          <w:bCs/>
        </w:rPr>
      </w:pPr>
      <w:r>
        <w:rPr>
          <w:rFonts w:ascii="Arial" w:hAnsi="Arial" w:cs="Arial"/>
          <w:b/>
          <w:bCs/>
        </w:rPr>
        <w:lastRenderedPageBreak/>
        <w:t>Choisissez les indicateurs qui vous semblent les plus pertinents pour analyser les r</w:t>
      </w:r>
      <w:r>
        <w:rPr>
          <w:rFonts w:ascii="Arial" w:hAnsi="Arial" w:cs="Arial"/>
          <w:b/>
          <w:bCs/>
        </w:rPr>
        <w:t>é</w:t>
      </w:r>
      <w:r>
        <w:rPr>
          <w:rFonts w:ascii="Arial" w:hAnsi="Arial" w:cs="Arial"/>
          <w:b/>
          <w:bCs/>
        </w:rPr>
        <w:t>sultats de chaque rayon.</w:t>
      </w:r>
    </w:p>
    <w:p w:rsidR="007F18C9" w:rsidRDefault="007F18C9" w:rsidP="007F18C9">
      <w:pPr>
        <w:jc w:val="both"/>
        <w:rPr>
          <w:rFonts w:ascii="Arial" w:hAnsi="Arial" w:cs="Arial"/>
        </w:rPr>
      </w:pPr>
    </w:p>
    <w:p w:rsidR="007F18C9" w:rsidRDefault="007F18C9" w:rsidP="007F18C9">
      <w:pPr>
        <w:rPr>
          <w:rFonts w:ascii="Arial" w:hAnsi="Arial" w:cs="Arial"/>
          <w:iCs/>
        </w:rPr>
      </w:pPr>
      <w:r>
        <w:rPr>
          <w:rFonts w:ascii="Arial" w:hAnsi="Arial" w:cs="Arial"/>
          <w:iCs/>
        </w:rPr>
        <w:t>Compte tenu des éléments fournis par Monsieur Viel, on peut calculer les indicateurs suivants :</w:t>
      </w:r>
    </w:p>
    <w:p w:rsidR="007F18C9" w:rsidRDefault="007F18C9" w:rsidP="007F18C9">
      <w:pPr>
        <w:rPr>
          <w:rFonts w:ascii="Arial" w:hAnsi="Arial" w:cs="Arial"/>
          <w:iCs/>
        </w:rPr>
      </w:pPr>
      <w:r>
        <w:rPr>
          <w:rFonts w:ascii="Arial" w:hAnsi="Arial" w:cs="Arial"/>
          <w:iCs/>
        </w:rPr>
        <w:t>Coefficient multiplicateur (prévisionnel et réalisé)</w:t>
      </w:r>
    </w:p>
    <w:p w:rsidR="007F18C9" w:rsidRDefault="007F18C9" w:rsidP="007F18C9">
      <w:pPr>
        <w:rPr>
          <w:rFonts w:ascii="Arial" w:hAnsi="Arial" w:cs="Arial"/>
          <w:iCs/>
        </w:rPr>
      </w:pPr>
      <w:r>
        <w:rPr>
          <w:rFonts w:ascii="Arial" w:hAnsi="Arial" w:cs="Arial"/>
          <w:iCs/>
        </w:rPr>
        <w:t>Marge commerciale (prévisionnelle et réalisée)</w:t>
      </w:r>
    </w:p>
    <w:p w:rsidR="007F18C9" w:rsidRDefault="007F18C9" w:rsidP="007F18C9">
      <w:pPr>
        <w:rPr>
          <w:rFonts w:ascii="Arial" w:hAnsi="Arial" w:cs="Arial"/>
          <w:iCs/>
        </w:rPr>
      </w:pPr>
      <w:r>
        <w:rPr>
          <w:rFonts w:ascii="Arial" w:hAnsi="Arial" w:cs="Arial"/>
          <w:iCs/>
        </w:rPr>
        <w:t>Taux de marque (prévisionnel et réalisé)</w:t>
      </w:r>
    </w:p>
    <w:p w:rsidR="007F18C9" w:rsidRDefault="007F18C9" w:rsidP="007F18C9">
      <w:pPr>
        <w:rPr>
          <w:rFonts w:ascii="Arial" w:hAnsi="Arial" w:cs="Arial"/>
          <w:iCs/>
        </w:rPr>
      </w:pPr>
      <w:r>
        <w:rPr>
          <w:rFonts w:ascii="Arial" w:hAnsi="Arial" w:cs="Arial"/>
          <w:iCs/>
        </w:rPr>
        <w:t>Taux de marge (prévisionnel et réalisé)</w:t>
      </w:r>
    </w:p>
    <w:p w:rsidR="007F18C9" w:rsidRDefault="007F18C9" w:rsidP="007F18C9">
      <w:pPr>
        <w:rPr>
          <w:rFonts w:ascii="Arial" w:hAnsi="Arial" w:cs="Arial"/>
          <w:iCs/>
        </w:rPr>
      </w:pPr>
      <w:r>
        <w:rPr>
          <w:rFonts w:ascii="Arial" w:hAnsi="Arial" w:cs="Arial"/>
          <w:iCs/>
        </w:rPr>
        <w:t>Chiffre d’affaires par employé (prévisionnel et réalisé)</w:t>
      </w:r>
    </w:p>
    <w:p w:rsidR="007F18C9" w:rsidRDefault="007F18C9" w:rsidP="007F18C9">
      <w:pPr>
        <w:jc w:val="both"/>
        <w:rPr>
          <w:rFonts w:ascii="Arial" w:hAnsi="Arial" w:cs="Arial"/>
        </w:rPr>
      </w:pPr>
    </w:p>
    <w:p w:rsidR="007F18C9" w:rsidRDefault="007F18C9" w:rsidP="007F18C9">
      <w:pPr>
        <w:numPr>
          <w:ilvl w:val="2"/>
          <w:numId w:val="1"/>
        </w:numPr>
        <w:jc w:val="both"/>
        <w:rPr>
          <w:rFonts w:ascii="Arial" w:hAnsi="Arial" w:cs="Arial"/>
          <w:b/>
          <w:bCs/>
        </w:rPr>
      </w:pPr>
      <w:r>
        <w:rPr>
          <w:rFonts w:ascii="Arial" w:hAnsi="Arial" w:cs="Arial"/>
          <w:b/>
          <w:bCs/>
        </w:rPr>
        <w:t>Calculez ces indicateurs pour le rayon « art du fil » et pour le rayon « loisirs cré</w:t>
      </w:r>
      <w:r>
        <w:rPr>
          <w:rFonts w:ascii="Arial" w:hAnsi="Arial" w:cs="Arial"/>
          <w:b/>
          <w:bCs/>
        </w:rPr>
        <w:t>a</w:t>
      </w:r>
      <w:r>
        <w:rPr>
          <w:rFonts w:ascii="Arial" w:hAnsi="Arial" w:cs="Arial"/>
          <w:b/>
          <w:bCs/>
        </w:rPr>
        <w:t xml:space="preserve">tifs ». Commentez les résultats de ces deux </w:t>
      </w:r>
      <w:proofErr w:type="gramStart"/>
      <w:r>
        <w:rPr>
          <w:rFonts w:ascii="Arial" w:hAnsi="Arial" w:cs="Arial"/>
          <w:b/>
          <w:bCs/>
        </w:rPr>
        <w:t>rayons .</w:t>
      </w:r>
      <w:proofErr w:type="gramEnd"/>
      <w:r>
        <w:rPr>
          <w:rFonts w:ascii="Arial" w:hAnsi="Arial" w:cs="Arial"/>
          <w:b/>
          <w:bCs/>
        </w:rPr>
        <w:t xml:space="preserve">  </w:t>
      </w:r>
    </w:p>
    <w:p w:rsidR="007F18C9" w:rsidRDefault="007F18C9" w:rsidP="007F18C9">
      <w:pPr>
        <w:jc w:val="both"/>
        <w:rPr>
          <w:rFonts w:ascii="Arial" w:hAnsi="Arial" w:cs="Arial"/>
        </w:rPr>
      </w:pPr>
    </w:p>
    <w:p w:rsidR="007F18C9" w:rsidRDefault="007F18C9" w:rsidP="007F18C9">
      <w:pPr>
        <w:rPr>
          <w:rFonts w:ascii="Arial" w:hAnsi="Arial" w:cs="Arial"/>
          <w:iCs/>
          <w:u w:val="single"/>
        </w:rPr>
      </w:pPr>
      <w:r>
        <w:rPr>
          <w:rFonts w:ascii="Arial" w:hAnsi="Arial" w:cs="Arial"/>
          <w:iCs/>
          <w:u w:val="single"/>
        </w:rPr>
        <w:t>Pour le rayon « art du fil »</w:t>
      </w:r>
    </w:p>
    <w:p w:rsidR="007F18C9" w:rsidRDefault="007F18C9" w:rsidP="007F18C9">
      <w:pPr>
        <w:rPr>
          <w:rFonts w:ascii="Arial" w:hAnsi="Arial" w:cs="Arial"/>
          <w:iCs/>
        </w:rPr>
      </w:pPr>
      <w:r>
        <w:rPr>
          <w:rFonts w:ascii="Arial" w:hAnsi="Arial" w:cs="Arial"/>
          <w:iCs/>
        </w:rPr>
        <w:t>Coefficient multiplicateur : 45000/19000 = 2,37 (P) ; 36000/12000 = 3 (R)</w:t>
      </w:r>
    </w:p>
    <w:p w:rsidR="007F18C9" w:rsidRDefault="007F18C9" w:rsidP="007F18C9">
      <w:pPr>
        <w:rPr>
          <w:rFonts w:ascii="Arial" w:hAnsi="Arial" w:cs="Arial"/>
          <w:iCs/>
        </w:rPr>
      </w:pPr>
      <w:r>
        <w:rPr>
          <w:rFonts w:ascii="Arial" w:hAnsi="Arial" w:cs="Arial"/>
          <w:iCs/>
        </w:rPr>
        <w:t>Marge commerciale : 18625 (P); 18100(R) ; voir tableau</w:t>
      </w:r>
    </w:p>
    <w:p w:rsidR="007F18C9" w:rsidRDefault="007F18C9" w:rsidP="007F18C9">
      <w:pPr>
        <w:rPr>
          <w:rFonts w:ascii="Arial" w:hAnsi="Arial" w:cs="Arial"/>
          <w:iCs/>
        </w:rPr>
      </w:pPr>
      <w:r>
        <w:rPr>
          <w:rFonts w:ascii="Arial" w:hAnsi="Arial" w:cs="Arial"/>
          <w:iCs/>
        </w:rPr>
        <w:t>Taux de marque : 18625</w:t>
      </w:r>
      <w:proofErr w:type="gramStart"/>
      <w:r>
        <w:rPr>
          <w:rFonts w:ascii="Arial" w:hAnsi="Arial" w:cs="Arial"/>
          <w:iCs/>
        </w:rPr>
        <w:t>/(</w:t>
      </w:r>
      <w:proofErr w:type="gramEnd"/>
      <w:r>
        <w:rPr>
          <w:rFonts w:ascii="Arial" w:hAnsi="Arial" w:cs="Arial"/>
          <w:iCs/>
        </w:rPr>
        <w:t>45000/1,196)x100 = 18625/37625x100 = 49,50% (P) ; 18100/(36000/1,196)x100 = 60,13%</w:t>
      </w:r>
    </w:p>
    <w:p w:rsidR="007F18C9" w:rsidRDefault="007F18C9" w:rsidP="007F18C9">
      <w:pPr>
        <w:rPr>
          <w:rFonts w:ascii="Arial" w:hAnsi="Arial" w:cs="Arial"/>
          <w:iCs/>
        </w:rPr>
      </w:pPr>
      <w:r>
        <w:rPr>
          <w:rFonts w:ascii="Arial" w:hAnsi="Arial" w:cs="Arial"/>
          <w:iCs/>
        </w:rPr>
        <w:t>Taux de marge : 18500/19000x100 = 98,03% (P) ; 18100/12000x100 = 150,84% (R);</w:t>
      </w:r>
    </w:p>
    <w:p w:rsidR="007F18C9" w:rsidRDefault="007F18C9" w:rsidP="007F18C9">
      <w:pPr>
        <w:rPr>
          <w:rFonts w:ascii="Arial" w:hAnsi="Arial" w:cs="Arial"/>
          <w:iCs/>
        </w:rPr>
      </w:pPr>
      <w:r>
        <w:rPr>
          <w:rFonts w:ascii="Arial" w:hAnsi="Arial" w:cs="Arial"/>
          <w:iCs/>
        </w:rPr>
        <w:t>Chiffre d’affaires par personne : 45000/2 = 22500 (P) ; 36000/2 = 19000 (R)</w:t>
      </w:r>
    </w:p>
    <w:p w:rsidR="007F18C9" w:rsidRDefault="007F18C9" w:rsidP="007F18C9">
      <w:pPr>
        <w:rPr>
          <w:rFonts w:ascii="Arial" w:hAnsi="Arial" w:cs="Arial"/>
          <w:iCs/>
        </w:rPr>
      </w:pPr>
    </w:p>
    <w:p w:rsidR="007F18C9" w:rsidRDefault="007F18C9" w:rsidP="007F18C9">
      <w:pPr>
        <w:rPr>
          <w:rFonts w:ascii="Arial" w:hAnsi="Arial" w:cs="Arial"/>
          <w:iCs/>
        </w:rPr>
      </w:pPr>
      <w:r>
        <w:rPr>
          <w:rFonts w:ascii="Arial" w:hAnsi="Arial" w:cs="Arial"/>
          <w:iCs/>
        </w:rPr>
        <w:t>Commentaires :</w:t>
      </w:r>
    </w:p>
    <w:p w:rsidR="007F18C9" w:rsidRDefault="007F18C9" w:rsidP="007F18C9">
      <w:pPr>
        <w:rPr>
          <w:rFonts w:ascii="Arial" w:hAnsi="Arial" w:cs="Arial"/>
          <w:iCs/>
        </w:rPr>
      </w:pPr>
      <w:r>
        <w:rPr>
          <w:rFonts w:ascii="Arial" w:hAnsi="Arial" w:cs="Arial"/>
          <w:iCs/>
        </w:rPr>
        <w:t xml:space="preserve">Les écarts sur le chiffre d’affaires, les achats et la marge sont </w:t>
      </w:r>
      <w:proofErr w:type="gramStart"/>
      <w:r>
        <w:rPr>
          <w:rFonts w:ascii="Arial" w:hAnsi="Arial" w:cs="Arial"/>
          <w:iCs/>
        </w:rPr>
        <w:t>négatifs .</w:t>
      </w:r>
      <w:proofErr w:type="gramEnd"/>
      <w:r>
        <w:rPr>
          <w:rFonts w:ascii="Arial" w:hAnsi="Arial" w:cs="Arial"/>
          <w:iCs/>
        </w:rPr>
        <w:t xml:space="preserve"> Le coefficient multiplicateur, le taux de marque et le taux de marge sont plus élevés que prévus, ce qui peut s’expliquer par des prix de vente trop élevés par rapport aux objectifs, ce qui freine les ventes et entraîne une rotation des stocks insuffisante. </w:t>
      </w:r>
    </w:p>
    <w:p w:rsidR="007F18C9" w:rsidRDefault="007F18C9" w:rsidP="007F18C9">
      <w:pPr>
        <w:rPr>
          <w:rFonts w:ascii="Arial" w:hAnsi="Arial" w:cs="Arial"/>
          <w:iCs/>
        </w:rPr>
      </w:pPr>
    </w:p>
    <w:p w:rsidR="007F18C9" w:rsidRDefault="007F18C9" w:rsidP="007F18C9">
      <w:pPr>
        <w:rPr>
          <w:rFonts w:ascii="Arial" w:hAnsi="Arial" w:cs="Arial"/>
          <w:iCs/>
          <w:u w:val="single"/>
        </w:rPr>
      </w:pPr>
      <w:r>
        <w:rPr>
          <w:rFonts w:ascii="Arial" w:hAnsi="Arial" w:cs="Arial"/>
          <w:iCs/>
          <w:u w:val="single"/>
        </w:rPr>
        <w:t>Pour le rayon « loisirs créatifs »</w:t>
      </w:r>
    </w:p>
    <w:p w:rsidR="007F18C9" w:rsidRDefault="007F18C9" w:rsidP="007F18C9">
      <w:pPr>
        <w:rPr>
          <w:rFonts w:ascii="Arial" w:hAnsi="Arial" w:cs="Arial"/>
          <w:iCs/>
        </w:rPr>
      </w:pPr>
    </w:p>
    <w:p w:rsidR="007F18C9" w:rsidRDefault="007F18C9" w:rsidP="007F18C9">
      <w:pPr>
        <w:rPr>
          <w:rFonts w:ascii="Arial" w:hAnsi="Arial" w:cs="Arial"/>
          <w:iCs/>
        </w:rPr>
      </w:pPr>
      <w:r>
        <w:rPr>
          <w:rFonts w:ascii="Arial" w:hAnsi="Arial" w:cs="Arial"/>
          <w:iCs/>
        </w:rPr>
        <w:t>Coefficient multiplicateur : 27000/12500 = 2,16 (P); 30000/15000 = 2 (R)</w:t>
      </w:r>
    </w:p>
    <w:p w:rsidR="007F18C9" w:rsidRDefault="007F18C9" w:rsidP="007F18C9">
      <w:pPr>
        <w:rPr>
          <w:rFonts w:ascii="Arial" w:hAnsi="Arial" w:cs="Arial"/>
          <w:iCs/>
        </w:rPr>
      </w:pPr>
      <w:r>
        <w:rPr>
          <w:rFonts w:ascii="Arial" w:hAnsi="Arial" w:cs="Arial"/>
          <w:iCs/>
        </w:rPr>
        <w:t>Marge commerciale : 10075 (P) ; 10084 (R) voir tableau</w:t>
      </w:r>
    </w:p>
    <w:p w:rsidR="007F18C9" w:rsidRDefault="007F18C9" w:rsidP="007F18C9">
      <w:pPr>
        <w:rPr>
          <w:rFonts w:ascii="Arial" w:hAnsi="Arial" w:cs="Arial"/>
          <w:iCs/>
        </w:rPr>
      </w:pPr>
      <w:r>
        <w:rPr>
          <w:rFonts w:ascii="Arial" w:hAnsi="Arial" w:cs="Arial"/>
          <w:iCs/>
        </w:rPr>
        <w:t>Taux de marque : 10075</w:t>
      </w:r>
      <w:proofErr w:type="gramStart"/>
      <w:r>
        <w:rPr>
          <w:rFonts w:ascii="Arial" w:hAnsi="Arial" w:cs="Arial"/>
          <w:iCs/>
        </w:rPr>
        <w:t>/(</w:t>
      </w:r>
      <w:proofErr w:type="gramEnd"/>
      <w:r>
        <w:rPr>
          <w:rFonts w:ascii="Arial" w:hAnsi="Arial" w:cs="Arial"/>
          <w:iCs/>
        </w:rPr>
        <w:t>27000/1,196)x100 = 44,63% (P) ; 10084/(30000/1,196)x100 = 40,20% (R) ;</w:t>
      </w:r>
    </w:p>
    <w:p w:rsidR="007F18C9" w:rsidRDefault="007F18C9" w:rsidP="007F18C9">
      <w:pPr>
        <w:rPr>
          <w:rFonts w:ascii="Arial" w:hAnsi="Arial" w:cs="Arial"/>
          <w:iCs/>
        </w:rPr>
      </w:pPr>
      <w:r>
        <w:rPr>
          <w:rFonts w:ascii="Arial" w:hAnsi="Arial" w:cs="Arial"/>
          <w:iCs/>
        </w:rPr>
        <w:t>Taux de marge : 10075/12500x100 = 80,60% (P) ; 10084/15000x100 = 67,22% (R)</w:t>
      </w:r>
    </w:p>
    <w:p w:rsidR="007F18C9" w:rsidRDefault="007F18C9" w:rsidP="007F18C9">
      <w:pPr>
        <w:rPr>
          <w:rFonts w:ascii="Arial" w:hAnsi="Arial" w:cs="Arial"/>
          <w:iCs/>
        </w:rPr>
      </w:pPr>
      <w:r>
        <w:rPr>
          <w:rFonts w:ascii="Arial" w:hAnsi="Arial" w:cs="Arial"/>
          <w:iCs/>
        </w:rPr>
        <w:t>Chiffre d’affaires par personne : 27000/2 = 13500 (P) ; 30000/2 = 15000 (R)</w:t>
      </w:r>
    </w:p>
    <w:p w:rsidR="007F18C9" w:rsidRDefault="007F18C9" w:rsidP="007F18C9">
      <w:pPr>
        <w:rPr>
          <w:rFonts w:ascii="Arial" w:hAnsi="Arial" w:cs="Arial"/>
          <w:iCs/>
        </w:rPr>
      </w:pPr>
    </w:p>
    <w:p w:rsidR="007F18C9" w:rsidRDefault="007F18C9" w:rsidP="007F18C9">
      <w:pPr>
        <w:rPr>
          <w:rFonts w:ascii="Arial" w:hAnsi="Arial" w:cs="Arial"/>
          <w:iCs/>
        </w:rPr>
      </w:pPr>
      <w:r>
        <w:rPr>
          <w:rFonts w:ascii="Arial" w:hAnsi="Arial" w:cs="Arial"/>
          <w:iCs/>
        </w:rPr>
        <w:t>Commentaires :</w:t>
      </w:r>
    </w:p>
    <w:p w:rsidR="007F18C9" w:rsidRDefault="007F18C9" w:rsidP="007F18C9">
      <w:pPr>
        <w:rPr>
          <w:rFonts w:ascii="Arial" w:hAnsi="Arial" w:cs="Arial"/>
          <w:iCs/>
        </w:rPr>
      </w:pPr>
      <w:r>
        <w:rPr>
          <w:rFonts w:ascii="Arial" w:hAnsi="Arial" w:cs="Arial"/>
          <w:iCs/>
        </w:rPr>
        <w:t>L’objectif de chiffre d’affaires est dépassé, l’objectif de marge est respecté. Cependant, les achats ont été plus élevés que prévus. Les prix pratiqués sont insuffisants par rapport aux objectifs, ce qui attire la clientèle mais sans doute les ventes sont-elles mal réparties, ce qui gonfle les achats de certains produits. Il faut rééquilibrer les achats.</w:t>
      </w:r>
    </w:p>
    <w:p w:rsidR="007F18C9" w:rsidRDefault="007F18C9" w:rsidP="007F18C9">
      <w:pPr>
        <w:rPr>
          <w:rFonts w:ascii="Arial" w:hAnsi="Arial" w:cs="Arial"/>
          <w:iCs/>
        </w:rPr>
      </w:pPr>
    </w:p>
    <w:p w:rsidR="007F18C9" w:rsidRDefault="007F18C9" w:rsidP="007F18C9">
      <w:pPr>
        <w:rPr>
          <w:rFonts w:ascii="Arial" w:hAnsi="Arial" w:cs="Arial"/>
          <w:iCs/>
        </w:rPr>
      </w:pPr>
    </w:p>
    <w:p w:rsidR="007F18C9" w:rsidRDefault="007F18C9" w:rsidP="007F18C9">
      <w:pPr>
        <w:rPr>
          <w:rFonts w:ascii="Arial" w:hAnsi="Arial" w:cs="Arial"/>
          <w:iCs/>
        </w:rPr>
      </w:pPr>
    </w:p>
    <w:p w:rsidR="007F18C9" w:rsidRDefault="007F18C9" w:rsidP="007F18C9">
      <w:pPr>
        <w:rPr>
          <w:rFonts w:ascii="Arial" w:hAnsi="Arial" w:cs="Arial"/>
          <w:iCs/>
        </w:rPr>
      </w:pPr>
    </w:p>
    <w:p w:rsidR="007F18C9" w:rsidRDefault="007F18C9" w:rsidP="007F18C9">
      <w:pPr>
        <w:rPr>
          <w:rFonts w:ascii="Arial" w:hAnsi="Arial" w:cs="Arial"/>
          <w:iCs/>
        </w:rPr>
      </w:pPr>
    </w:p>
    <w:p w:rsidR="007F18C9" w:rsidRDefault="007F18C9" w:rsidP="007F18C9">
      <w:pPr>
        <w:rPr>
          <w:rFonts w:ascii="Arial" w:hAnsi="Arial" w:cs="Arial"/>
          <w:iCs/>
        </w:rPr>
      </w:pPr>
      <w:bookmarkStart w:id="0" w:name="_GoBack"/>
      <w:bookmarkEnd w:id="0"/>
    </w:p>
    <w:p w:rsidR="007F18C9" w:rsidRDefault="007F18C9" w:rsidP="007F18C9">
      <w:pPr>
        <w:jc w:val="both"/>
        <w:rPr>
          <w:rFonts w:ascii="Arial" w:hAnsi="Arial" w:cs="Arial"/>
        </w:rPr>
      </w:pPr>
    </w:p>
    <w:p w:rsidR="007F18C9" w:rsidRDefault="007F18C9" w:rsidP="007F18C9">
      <w:pPr>
        <w:numPr>
          <w:ilvl w:val="2"/>
          <w:numId w:val="1"/>
        </w:numPr>
        <w:jc w:val="both"/>
        <w:rPr>
          <w:rFonts w:ascii="Arial" w:hAnsi="Arial" w:cs="Arial"/>
          <w:b/>
          <w:bCs/>
        </w:rPr>
      </w:pPr>
      <w:r>
        <w:rPr>
          <w:rFonts w:ascii="Arial" w:hAnsi="Arial" w:cs="Arial"/>
          <w:b/>
          <w:bCs/>
        </w:rPr>
        <w:lastRenderedPageBreak/>
        <w:t>Commentez les résultats me</w:t>
      </w:r>
      <w:r>
        <w:rPr>
          <w:rFonts w:ascii="Arial" w:hAnsi="Arial" w:cs="Arial"/>
          <w:b/>
          <w:bCs/>
        </w:rPr>
        <w:t>n</w:t>
      </w:r>
      <w:r>
        <w:rPr>
          <w:rFonts w:ascii="Arial" w:hAnsi="Arial" w:cs="Arial"/>
          <w:b/>
          <w:bCs/>
        </w:rPr>
        <w:t>suels pour l’ensemble du magasin.</w:t>
      </w:r>
    </w:p>
    <w:p w:rsidR="007F18C9" w:rsidRDefault="007F18C9" w:rsidP="007F18C9">
      <w:pPr>
        <w:jc w:val="both"/>
        <w:rPr>
          <w:rFonts w:ascii="Arial" w:hAnsi="Arial" w:cs="Arial"/>
        </w:rPr>
      </w:pPr>
    </w:p>
    <w:tbl>
      <w:tblPr>
        <w:tblW w:w="826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1320"/>
        <w:gridCol w:w="1554"/>
        <w:gridCol w:w="1554"/>
        <w:gridCol w:w="1421"/>
        <w:gridCol w:w="1320"/>
      </w:tblGrid>
      <w:tr w:rsidR="007F18C9" w:rsidTr="002B27A3">
        <w:trPr>
          <w:trHeight w:val="330"/>
          <w:jc w:val="center"/>
        </w:trPr>
        <w:tc>
          <w:tcPr>
            <w:tcW w:w="1327" w:type="dxa"/>
            <w:noWrap/>
            <w:vAlign w:val="center"/>
          </w:tcPr>
          <w:p w:rsidR="007F18C9" w:rsidRDefault="007F18C9" w:rsidP="002B27A3">
            <w:pPr>
              <w:jc w:val="center"/>
              <w:rPr>
                <w:rFonts w:ascii="Arial" w:hAnsi="Arial" w:cs="Arial"/>
              </w:rPr>
            </w:pPr>
            <w:r>
              <w:rPr>
                <w:rFonts w:ascii="Arial" w:hAnsi="Arial" w:cs="Arial"/>
              </w:rPr>
              <w:t>Taux de marque prévisionnel</w:t>
            </w:r>
          </w:p>
        </w:tc>
        <w:tc>
          <w:tcPr>
            <w:tcW w:w="1320" w:type="dxa"/>
            <w:noWrap/>
            <w:vAlign w:val="center"/>
          </w:tcPr>
          <w:p w:rsidR="007F18C9" w:rsidRDefault="007F18C9" w:rsidP="002B27A3">
            <w:pPr>
              <w:jc w:val="center"/>
              <w:rPr>
                <w:rFonts w:ascii="Arial" w:hAnsi="Arial" w:cs="Arial"/>
              </w:rPr>
            </w:pPr>
            <w:r>
              <w:rPr>
                <w:rFonts w:ascii="Arial" w:hAnsi="Arial" w:cs="Arial"/>
              </w:rPr>
              <w:t>Taux de marque réalisé</w:t>
            </w:r>
          </w:p>
        </w:tc>
        <w:tc>
          <w:tcPr>
            <w:tcW w:w="1487" w:type="dxa"/>
            <w:noWrap/>
            <w:vAlign w:val="center"/>
          </w:tcPr>
          <w:p w:rsidR="007F18C9" w:rsidRDefault="007F18C9" w:rsidP="002B27A3">
            <w:pPr>
              <w:jc w:val="center"/>
              <w:rPr>
                <w:rFonts w:ascii="Arial" w:hAnsi="Arial" w:cs="Arial"/>
              </w:rPr>
            </w:pPr>
            <w:r>
              <w:rPr>
                <w:rFonts w:ascii="Arial" w:hAnsi="Arial" w:cs="Arial"/>
              </w:rPr>
              <w:t>Coefficient multiplicateur prévisionnel</w:t>
            </w:r>
          </w:p>
        </w:tc>
        <w:tc>
          <w:tcPr>
            <w:tcW w:w="1487" w:type="dxa"/>
            <w:noWrap/>
            <w:vAlign w:val="center"/>
          </w:tcPr>
          <w:p w:rsidR="007F18C9" w:rsidRDefault="007F18C9" w:rsidP="002B27A3">
            <w:pPr>
              <w:jc w:val="center"/>
              <w:rPr>
                <w:rFonts w:ascii="Arial" w:hAnsi="Arial" w:cs="Arial"/>
              </w:rPr>
            </w:pPr>
            <w:r>
              <w:rPr>
                <w:rFonts w:ascii="Arial" w:hAnsi="Arial" w:cs="Arial"/>
              </w:rPr>
              <w:t>Coefficient multiplicateur réalisé</w:t>
            </w:r>
          </w:p>
        </w:tc>
        <w:tc>
          <w:tcPr>
            <w:tcW w:w="1320" w:type="dxa"/>
            <w:noWrap/>
            <w:vAlign w:val="center"/>
          </w:tcPr>
          <w:p w:rsidR="007F18C9" w:rsidRDefault="007F18C9" w:rsidP="002B27A3">
            <w:pPr>
              <w:jc w:val="center"/>
              <w:rPr>
                <w:rFonts w:ascii="Arial" w:hAnsi="Arial" w:cs="Arial"/>
              </w:rPr>
            </w:pPr>
            <w:r>
              <w:rPr>
                <w:rFonts w:ascii="Arial" w:hAnsi="Arial" w:cs="Arial"/>
              </w:rPr>
              <w:t>Taux de marge prévisionnel</w:t>
            </w:r>
          </w:p>
        </w:tc>
        <w:tc>
          <w:tcPr>
            <w:tcW w:w="1320" w:type="dxa"/>
            <w:noWrap/>
            <w:vAlign w:val="center"/>
          </w:tcPr>
          <w:p w:rsidR="007F18C9" w:rsidRDefault="007F18C9" w:rsidP="002B27A3">
            <w:pPr>
              <w:jc w:val="center"/>
              <w:rPr>
                <w:rFonts w:ascii="Arial" w:hAnsi="Arial" w:cs="Arial"/>
              </w:rPr>
            </w:pPr>
            <w:r>
              <w:rPr>
                <w:rFonts w:ascii="Arial" w:hAnsi="Arial" w:cs="Arial"/>
              </w:rPr>
              <w:t>Taux de marge réalisé</w:t>
            </w:r>
          </w:p>
        </w:tc>
      </w:tr>
      <w:tr w:rsidR="007F18C9" w:rsidTr="002B27A3">
        <w:trPr>
          <w:trHeight w:val="330"/>
          <w:jc w:val="center"/>
        </w:trPr>
        <w:tc>
          <w:tcPr>
            <w:tcW w:w="1327" w:type="dxa"/>
            <w:noWrap/>
            <w:vAlign w:val="center"/>
          </w:tcPr>
          <w:p w:rsidR="007F18C9" w:rsidRDefault="007F18C9" w:rsidP="002B27A3">
            <w:pPr>
              <w:jc w:val="center"/>
              <w:rPr>
                <w:rFonts w:ascii="Arial" w:hAnsi="Arial" w:cs="Arial"/>
              </w:rPr>
            </w:pPr>
            <w:r>
              <w:rPr>
                <w:rFonts w:ascii="Arial" w:hAnsi="Arial" w:cs="Arial"/>
              </w:rPr>
              <w:t>57,07</w:t>
            </w:r>
          </w:p>
        </w:tc>
        <w:tc>
          <w:tcPr>
            <w:tcW w:w="1320" w:type="dxa"/>
            <w:noWrap/>
            <w:vAlign w:val="center"/>
          </w:tcPr>
          <w:p w:rsidR="007F18C9" w:rsidRDefault="007F18C9" w:rsidP="002B27A3">
            <w:pPr>
              <w:jc w:val="center"/>
              <w:rPr>
                <w:rFonts w:ascii="Arial" w:hAnsi="Arial" w:cs="Arial"/>
              </w:rPr>
            </w:pPr>
            <w:r>
              <w:rPr>
                <w:rFonts w:ascii="Arial" w:hAnsi="Arial" w:cs="Arial"/>
              </w:rPr>
              <w:t>54,89</w:t>
            </w:r>
          </w:p>
        </w:tc>
        <w:tc>
          <w:tcPr>
            <w:tcW w:w="1487" w:type="dxa"/>
            <w:noWrap/>
            <w:vAlign w:val="center"/>
          </w:tcPr>
          <w:p w:rsidR="007F18C9" w:rsidRDefault="007F18C9" w:rsidP="002B27A3">
            <w:pPr>
              <w:jc w:val="center"/>
              <w:rPr>
                <w:rFonts w:ascii="Arial" w:hAnsi="Arial" w:cs="Arial"/>
              </w:rPr>
            </w:pPr>
            <w:r>
              <w:rPr>
                <w:rFonts w:ascii="Arial" w:hAnsi="Arial" w:cs="Arial"/>
              </w:rPr>
              <w:t>2,79</w:t>
            </w:r>
          </w:p>
        </w:tc>
        <w:tc>
          <w:tcPr>
            <w:tcW w:w="1487" w:type="dxa"/>
            <w:noWrap/>
            <w:vAlign w:val="center"/>
          </w:tcPr>
          <w:p w:rsidR="007F18C9" w:rsidRDefault="007F18C9" w:rsidP="002B27A3">
            <w:pPr>
              <w:jc w:val="center"/>
              <w:rPr>
                <w:rFonts w:ascii="Arial" w:hAnsi="Arial" w:cs="Arial"/>
              </w:rPr>
            </w:pPr>
            <w:r>
              <w:rPr>
                <w:rFonts w:ascii="Arial" w:hAnsi="Arial" w:cs="Arial"/>
              </w:rPr>
              <w:t>2,65</w:t>
            </w:r>
          </w:p>
        </w:tc>
        <w:tc>
          <w:tcPr>
            <w:tcW w:w="1320" w:type="dxa"/>
            <w:noWrap/>
            <w:vAlign w:val="center"/>
          </w:tcPr>
          <w:p w:rsidR="007F18C9" w:rsidRDefault="007F18C9" w:rsidP="002B27A3">
            <w:pPr>
              <w:jc w:val="center"/>
              <w:rPr>
                <w:rFonts w:ascii="Arial" w:hAnsi="Arial" w:cs="Arial"/>
              </w:rPr>
            </w:pPr>
            <w:r>
              <w:rPr>
                <w:rFonts w:ascii="Arial" w:hAnsi="Arial" w:cs="Arial"/>
              </w:rPr>
              <w:t>132,94</w:t>
            </w:r>
          </w:p>
        </w:tc>
        <w:tc>
          <w:tcPr>
            <w:tcW w:w="1320" w:type="dxa"/>
            <w:noWrap/>
            <w:vAlign w:val="center"/>
          </w:tcPr>
          <w:p w:rsidR="007F18C9" w:rsidRDefault="007F18C9" w:rsidP="002B27A3">
            <w:pPr>
              <w:jc w:val="center"/>
              <w:rPr>
                <w:rFonts w:ascii="Arial" w:hAnsi="Arial" w:cs="Arial"/>
              </w:rPr>
            </w:pPr>
            <w:r>
              <w:rPr>
                <w:rFonts w:ascii="Arial" w:hAnsi="Arial" w:cs="Arial"/>
              </w:rPr>
              <w:t>121,70</w:t>
            </w:r>
          </w:p>
        </w:tc>
      </w:tr>
    </w:tbl>
    <w:p w:rsidR="007F18C9" w:rsidRDefault="007F18C9" w:rsidP="007F18C9">
      <w:pPr>
        <w:jc w:val="both"/>
        <w:rPr>
          <w:rFonts w:ascii="Arial" w:hAnsi="Arial" w:cs="Arial"/>
        </w:rPr>
      </w:pPr>
    </w:p>
    <w:p w:rsidR="007F18C9" w:rsidRDefault="007F18C9" w:rsidP="007F18C9">
      <w:pPr>
        <w:rPr>
          <w:rFonts w:ascii="Arial" w:hAnsi="Arial" w:cs="Arial"/>
          <w:iCs/>
        </w:rPr>
      </w:pPr>
      <w:r>
        <w:rPr>
          <w:rFonts w:ascii="Arial" w:hAnsi="Arial" w:cs="Arial"/>
          <w:iCs/>
        </w:rPr>
        <w:t>Le chiffre d’affaires global, les achats et la marge commerciale sont inférieurs aux prévisions.</w:t>
      </w:r>
    </w:p>
    <w:p w:rsidR="007F18C9" w:rsidRDefault="007F18C9" w:rsidP="007F18C9">
      <w:pPr>
        <w:rPr>
          <w:rFonts w:ascii="Arial" w:hAnsi="Arial" w:cs="Arial"/>
          <w:iCs/>
        </w:rPr>
      </w:pPr>
      <w:r>
        <w:rPr>
          <w:rFonts w:ascii="Arial" w:hAnsi="Arial" w:cs="Arial"/>
          <w:iCs/>
        </w:rPr>
        <w:t xml:space="preserve">Seuls les rayons « art floral » et « loisirs créatifs » s’en sortent correctement, mais les budgets d’achats sont dépassés. Il semble que la politique de prix pratiquée par les chefs de rayon soit mal adaptée aux objectifs fixés, et que la rotation globale soit insuffisante. </w:t>
      </w:r>
    </w:p>
    <w:p w:rsidR="007F18C9" w:rsidRDefault="007F18C9"/>
    <w:sectPr w:rsidR="007F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D" w:rsidRDefault="007F18C9">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3</w:t>
    </w:r>
    <w:r>
      <w:rPr>
        <w:rStyle w:val="Numrodepage"/>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A69CA"/>
    <w:multiLevelType w:val="multilevel"/>
    <w:tmpl w:val="5D50604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C9"/>
    <w:rsid w:val="00723DE1"/>
    <w:rsid w:val="007F1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F18C9"/>
    <w:pPr>
      <w:tabs>
        <w:tab w:val="center" w:pos="4536"/>
        <w:tab w:val="right" w:pos="9072"/>
      </w:tabs>
    </w:pPr>
  </w:style>
  <w:style w:type="character" w:customStyle="1" w:styleId="PieddepageCar">
    <w:name w:val="Pied de page Car"/>
    <w:basedOn w:val="Policepardfaut"/>
    <w:link w:val="Pieddepage"/>
    <w:rsid w:val="007F18C9"/>
    <w:rPr>
      <w:rFonts w:ascii="Times New Roman" w:eastAsia="Times New Roman" w:hAnsi="Times New Roman" w:cs="Times New Roman"/>
      <w:sz w:val="24"/>
      <w:szCs w:val="24"/>
      <w:lang w:eastAsia="fr-FR"/>
    </w:rPr>
  </w:style>
  <w:style w:type="character" w:styleId="Numrodepage">
    <w:name w:val="page number"/>
    <w:basedOn w:val="Policepardfaut"/>
    <w:rsid w:val="007F1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F18C9"/>
    <w:pPr>
      <w:tabs>
        <w:tab w:val="center" w:pos="4536"/>
        <w:tab w:val="right" w:pos="9072"/>
      </w:tabs>
    </w:pPr>
  </w:style>
  <w:style w:type="character" w:customStyle="1" w:styleId="PieddepageCar">
    <w:name w:val="Pied de page Car"/>
    <w:basedOn w:val="Policepardfaut"/>
    <w:link w:val="Pieddepage"/>
    <w:rsid w:val="007F18C9"/>
    <w:rPr>
      <w:rFonts w:ascii="Times New Roman" w:eastAsia="Times New Roman" w:hAnsi="Times New Roman" w:cs="Times New Roman"/>
      <w:sz w:val="24"/>
      <w:szCs w:val="24"/>
      <w:lang w:eastAsia="fr-FR"/>
    </w:rPr>
  </w:style>
  <w:style w:type="character" w:styleId="Numrodepage">
    <w:name w:val="page number"/>
    <w:basedOn w:val="Policepardfaut"/>
    <w:rsid w:val="007F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2014-07-24T08:29:00Z</dcterms:created>
  <dcterms:modified xsi:type="dcterms:W3CDTF">2014-07-24T08:31:00Z</dcterms:modified>
</cp:coreProperties>
</file>